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EC9" w:rsidRPr="00EE4BCE" w:rsidRDefault="0019643D" w:rsidP="0019643D">
      <w:pPr>
        <w:ind w:left="360"/>
        <w:jc w:val="both"/>
        <w:rPr>
          <w:b/>
        </w:rPr>
      </w:pPr>
      <w:r w:rsidRPr="00EE4BCE">
        <w:rPr>
          <w:b/>
        </w:rPr>
        <w:t>Broj RKP-a:         18112</w:t>
      </w:r>
    </w:p>
    <w:p w:rsidR="0019643D" w:rsidRPr="00EE4BCE" w:rsidRDefault="0019643D" w:rsidP="0019643D">
      <w:pPr>
        <w:ind w:left="360"/>
        <w:jc w:val="both"/>
        <w:rPr>
          <w:b/>
        </w:rPr>
      </w:pPr>
      <w:r w:rsidRPr="00EE4BCE">
        <w:rPr>
          <w:b/>
        </w:rPr>
        <w:t>Matični broj:        03737438</w:t>
      </w:r>
    </w:p>
    <w:p w:rsidR="0019643D" w:rsidRPr="00EE4BCE" w:rsidRDefault="0019643D" w:rsidP="0019643D">
      <w:pPr>
        <w:ind w:left="360"/>
        <w:jc w:val="both"/>
        <w:rPr>
          <w:b/>
        </w:rPr>
      </w:pPr>
      <w:r w:rsidRPr="00EE4BCE">
        <w:rPr>
          <w:b/>
        </w:rPr>
        <w:t>Razina:                 31</w:t>
      </w:r>
    </w:p>
    <w:p w:rsidR="0019643D" w:rsidRPr="00EE4BCE" w:rsidRDefault="0019643D" w:rsidP="0019643D">
      <w:pPr>
        <w:ind w:left="360"/>
        <w:jc w:val="both"/>
        <w:rPr>
          <w:b/>
        </w:rPr>
      </w:pPr>
      <w:r w:rsidRPr="00EE4BCE">
        <w:rPr>
          <w:b/>
        </w:rPr>
        <w:t>Šifra djelatnosti : 8532</w:t>
      </w:r>
    </w:p>
    <w:p w:rsidR="0019643D" w:rsidRPr="00EE4BCE" w:rsidRDefault="0019643D" w:rsidP="0019643D">
      <w:pPr>
        <w:ind w:left="360"/>
        <w:jc w:val="both"/>
        <w:rPr>
          <w:b/>
        </w:rPr>
      </w:pPr>
      <w:r w:rsidRPr="00EE4BCE">
        <w:rPr>
          <w:b/>
        </w:rPr>
        <w:t>Šifra grada:          509</w:t>
      </w:r>
    </w:p>
    <w:p w:rsidR="0019643D" w:rsidRDefault="0019643D" w:rsidP="0019643D">
      <w:pPr>
        <w:ind w:left="360"/>
        <w:jc w:val="both"/>
      </w:pPr>
    </w:p>
    <w:p w:rsidR="0019643D" w:rsidRPr="00EE4BCE" w:rsidRDefault="0019643D" w:rsidP="0019643D">
      <w:pPr>
        <w:ind w:left="360"/>
        <w:jc w:val="both"/>
        <w:rPr>
          <w:b/>
        </w:rPr>
      </w:pPr>
      <w:r w:rsidRPr="00EE4BCE">
        <w:rPr>
          <w:b/>
        </w:rPr>
        <w:t>Bilješke uz Financijski izvještaj od 1. siječnja do 31. prosinca 2019.</w:t>
      </w:r>
    </w:p>
    <w:p w:rsidR="0019643D" w:rsidRDefault="0019643D" w:rsidP="0019643D">
      <w:pPr>
        <w:ind w:left="360"/>
        <w:jc w:val="both"/>
      </w:pPr>
    </w:p>
    <w:p w:rsidR="0019643D" w:rsidRDefault="0019643D" w:rsidP="0019643D">
      <w:pPr>
        <w:ind w:left="360"/>
        <w:jc w:val="both"/>
      </w:pPr>
    </w:p>
    <w:p w:rsidR="0019643D" w:rsidRPr="00EE4BCE" w:rsidRDefault="0019643D" w:rsidP="0019643D">
      <w:pPr>
        <w:ind w:left="360"/>
        <w:jc w:val="both"/>
        <w:rPr>
          <w:b/>
          <w:i/>
        </w:rPr>
      </w:pPr>
      <w:r w:rsidRPr="00EE4BCE">
        <w:rPr>
          <w:b/>
          <w:i/>
        </w:rPr>
        <w:t>BILJEŠKE UZ OBRAZAC PR-RAS</w:t>
      </w:r>
    </w:p>
    <w:p w:rsidR="00556299" w:rsidRDefault="00556299" w:rsidP="0019643D">
      <w:pPr>
        <w:ind w:left="360"/>
        <w:jc w:val="both"/>
      </w:pPr>
      <w:r>
        <w:t>Prihodi poslovanja</w:t>
      </w:r>
    </w:p>
    <w:p w:rsidR="00556299" w:rsidRDefault="00556299" w:rsidP="0019643D">
      <w:pPr>
        <w:ind w:left="360"/>
        <w:jc w:val="both"/>
      </w:pPr>
      <w:r>
        <w:t>AOP 001 Prihodi poslovanja veći su u odnosu na isti p</w:t>
      </w:r>
      <w:r w:rsidR="00EF2A8F">
        <w:t>e</w:t>
      </w:r>
      <w:r>
        <w:t>riod prethodne godine a sastoje se od:</w:t>
      </w:r>
    </w:p>
    <w:p w:rsidR="00556299" w:rsidRDefault="00556299" w:rsidP="0019643D">
      <w:pPr>
        <w:ind w:left="360"/>
        <w:jc w:val="both"/>
      </w:pPr>
      <w:r>
        <w:t>AOP</w:t>
      </w:r>
      <w:r w:rsidR="00EF2A8F">
        <w:t xml:space="preserve"> </w:t>
      </w:r>
      <w:r>
        <w:t>064 Tekuće pomoći</w:t>
      </w:r>
      <w:r w:rsidR="00EF2A8F">
        <w:t>-prihod od MZOS veći je zbog povećanja plaće i ostalih rashoda za    zaposlene</w:t>
      </w:r>
    </w:p>
    <w:p w:rsidR="00EF2A8F" w:rsidRDefault="00EF2A8F" w:rsidP="0019643D">
      <w:pPr>
        <w:ind w:left="360"/>
        <w:jc w:val="both"/>
      </w:pPr>
      <w:r>
        <w:t>AOP 065 Prihod od kapitalnih pomoći MZOS je veći zbog nabave knjiga ( knjige za knjižnicu i  udžbenici za učenike socijalnog statusa) i ulaganja u računalne programe(informatika, ekonomija )</w:t>
      </w:r>
    </w:p>
    <w:p w:rsidR="00EF2A8F" w:rsidRDefault="00EF2A8F" w:rsidP="0019643D">
      <w:pPr>
        <w:ind w:left="360"/>
        <w:jc w:val="both"/>
      </w:pPr>
      <w:r>
        <w:t>AOP 077 Prihod od kamata je veći u odnosu na prethodnu godinu</w:t>
      </w:r>
    </w:p>
    <w:p w:rsidR="00EF2A8F" w:rsidRDefault="00EF2A8F" w:rsidP="0019643D">
      <w:pPr>
        <w:ind w:left="360"/>
        <w:jc w:val="both"/>
      </w:pPr>
      <w:r>
        <w:t>AOP 116 Ostali nespomenuti prihodi manji su zbog manjeg b</w:t>
      </w:r>
      <w:r w:rsidR="00744FC1">
        <w:t>roja učenika u učeničkom domu</w:t>
      </w:r>
    </w:p>
    <w:p w:rsidR="00EF2A8F" w:rsidRDefault="00EF2A8F" w:rsidP="0019643D">
      <w:pPr>
        <w:ind w:left="360"/>
        <w:jc w:val="both"/>
      </w:pPr>
      <w:r>
        <w:t xml:space="preserve">AOP 126 Prihodi od pruženih usluga veći su od prethodne godine zbog toga što smo </w:t>
      </w:r>
      <w:r w:rsidR="00744FC1">
        <w:t xml:space="preserve">imali obrazovanje odraslih, usluge noćenja sudionika </w:t>
      </w:r>
      <w:proofErr w:type="spellStart"/>
      <w:r w:rsidR="00744FC1">
        <w:t>Bundevijade</w:t>
      </w:r>
      <w:proofErr w:type="spellEnd"/>
      <w:r w:rsidR="00744FC1">
        <w:t xml:space="preserve">, učesnika Goranovog proljeća </w:t>
      </w:r>
    </w:p>
    <w:p w:rsidR="00744FC1" w:rsidRDefault="00744FC1" w:rsidP="0019643D">
      <w:pPr>
        <w:ind w:left="360"/>
        <w:jc w:val="both"/>
      </w:pPr>
      <w:r>
        <w:t xml:space="preserve">AOP 128 Tekuće donacije- prihod je veći jer smo dobili sredstva za učenike </w:t>
      </w:r>
      <w:proofErr w:type="spellStart"/>
      <w:r>
        <w:t>cnc</w:t>
      </w:r>
      <w:proofErr w:type="spellEnd"/>
      <w:r>
        <w:t xml:space="preserve"> operatere</w:t>
      </w:r>
    </w:p>
    <w:p w:rsidR="00744FC1" w:rsidRDefault="00744FC1" w:rsidP="0019643D">
      <w:pPr>
        <w:ind w:left="360"/>
        <w:jc w:val="both"/>
      </w:pPr>
      <w:r>
        <w:t xml:space="preserve">AOP 132 Prihodi iz nadležnog proračuna PGŽ veći su zbog većeg broja učenika u školi, obilježavanja 75 g. učeničkog doma, nabave nefinancijske imovine za program </w:t>
      </w:r>
      <w:proofErr w:type="spellStart"/>
      <w:r>
        <w:t>mehatronika</w:t>
      </w:r>
      <w:proofErr w:type="spellEnd"/>
      <w:r>
        <w:t xml:space="preserve"> </w:t>
      </w:r>
    </w:p>
    <w:p w:rsidR="00744FC1" w:rsidRDefault="00744FC1" w:rsidP="0019643D">
      <w:pPr>
        <w:ind w:left="360"/>
        <w:jc w:val="both"/>
      </w:pPr>
    </w:p>
    <w:p w:rsidR="00744FC1" w:rsidRDefault="00744FC1" w:rsidP="0019643D">
      <w:pPr>
        <w:ind w:left="360"/>
        <w:jc w:val="both"/>
      </w:pPr>
      <w:r>
        <w:t>Rashodi poslovanja</w:t>
      </w:r>
    </w:p>
    <w:p w:rsidR="00744FC1" w:rsidRDefault="00FE2450" w:rsidP="0019643D">
      <w:pPr>
        <w:ind w:left="360"/>
        <w:jc w:val="both"/>
      </w:pPr>
      <w:r>
        <w:t>AOP 147 Rashodi poslovanja veći su u odnosu na isti period prethodne godine i sastoje se od:</w:t>
      </w:r>
    </w:p>
    <w:p w:rsidR="00744FC1" w:rsidRDefault="00FE2450" w:rsidP="0019643D">
      <w:pPr>
        <w:ind w:left="360"/>
        <w:jc w:val="both"/>
      </w:pPr>
      <w:r>
        <w:t>AOP 151 Rashodi za plaće za redovan rad veći su zbog povećanja koeficijenata</w:t>
      </w:r>
      <w:r w:rsidR="00323C38">
        <w:t>, povećanja osnovice na plaći za rujan 2019</w:t>
      </w:r>
      <w:r>
        <w:t xml:space="preserve"> i plaće djelatnika koji su bili na zamjenama </w:t>
      </w:r>
    </w:p>
    <w:p w:rsidR="00323C38" w:rsidRDefault="00323C38" w:rsidP="0019643D">
      <w:pPr>
        <w:ind w:left="360"/>
        <w:jc w:val="both"/>
      </w:pPr>
      <w:r>
        <w:t>AOP 155 Ostali rashodi za zaposlene veći su zbog više isplata otpremnina(odlazak u mirovinu i isplata dva djelatnika za tehnološki višak)</w:t>
      </w:r>
    </w:p>
    <w:p w:rsidR="00323C38" w:rsidRDefault="00323C38" w:rsidP="0019643D">
      <w:pPr>
        <w:ind w:left="360"/>
        <w:jc w:val="both"/>
      </w:pPr>
      <w:r>
        <w:t>AOP 158 Doprinos za zdravstveno osiguranje je veći</w:t>
      </w:r>
    </w:p>
    <w:p w:rsidR="00323C38" w:rsidRDefault="00323C38" w:rsidP="0019643D">
      <w:pPr>
        <w:ind w:left="360"/>
        <w:jc w:val="both"/>
      </w:pPr>
      <w:r>
        <w:t>AOP 159 Doprinos za osiguranje u slučaju nezaposlenosti manji je jer je tijekom 2019 prestala obaveza za obračun navedenog</w:t>
      </w:r>
    </w:p>
    <w:p w:rsidR="00323C38" w:rsidRDefault="00323C38" w:rsidP="0019643D">
      <w:pPr>
        <w:ind w:left="360"/>
        <w:jc w:val="both"/>
      </w:pPr>
      <w:r>
        <w:t>AOP</w:t>
      </w:r>
      <w:r w:rsidR="00C972E2">
        <w:t xml:space="preserve"> </w:t>
      </w:r>
      <w:r>
        <w:t>162 Rashod za službena putovanja veći je zbog pratnje učenika na takmičenja,i ostala putovanja za potrebe škole</w:t>
      </w:r>
    </w:p>
    <w:p w:rsidR="00323C38" w:rsidRDefault="00323C38" w:rsidP="0019643D">
      <w:pPr>
        <w:ind w:left="360"/>
        <w:jc w:val="both"/>
      </w:pPr>
      <w:r>
        <w:t xml:space="preserve">AOP 164 Rashod za stručno usavršavanje veći je zbog usavršavanja nastavnika za sudjelovanje </w:t>
      </w:r>
      <w:r w:rsidR="00C972E2">
        <w:t>na seminarima Škola za život i ostalih stručnih skupova</w:t>
      </w:r>
    </w:p>
    <w:p w:rsidR="00C972E2" w:rsidRDefault="00C972E2" w:rsidP="0019643D">
      <w:pPr>
        <w:ind w:left="360"/>
        <w:jc w:val="both"/>
      </w:pPr>
      <w:r>
        <w:t>AOP 167 Rashod za uredski materijal i ostale materijalne rashode veći je veći zbog nabave literature i ostalog materijala</w:t>
      </w:r>
    </w:p>
    <w:p w:rsidR="009911E8" w:rsidRDefault="00C972E2" w:rsidP="0019643D">
      <w:pPr>
        <w:ind w:left="360"/>
        <w:jc w:val="both"/>
      </w:pPr>
      <w:r>
        <w:t xml:space="preserve">AOP 170  Rashod za materijal za tekuće održavanje veći je zbog </w:t>
      </w:r>
      <w:r w:rsidR="009911E8">
        <w:t>uređenja učionica i ostalih objekata</w:t>
      </w:r>
    </w:p>
    <w:p w:rsidR="00C972E2" w:rsidRDefault="009911E8" w:rsidP="0019643D">
      <w:pPr>
        <w:ind w:left="360"/>
        <w:jc w:val="both"/>
      </w:pPr>
      <w:r>
        <w:t>AOP 173 Rashod za službenu odjeću i obuću veći je zbog nabave iste djelatnicima koji imaju pravo (kuhari,domari,spremačice, radnici u školskoj radionici)</w:t>
      </w:r>
    </w:p>
    <w:p w:rsidR="009911E8" w:rsidRDefault="009911E8" w:rsidP="0019643D">
      <w:pPr>
        <w:ind w:left="360"/>
        <w:jc w:val="both"/>
      </w:pPr>
      <w:r>
        <w:t>AOP 177 Rashod za usluge promidžbe i informiranja veći je zbog objave natječaja za obrazovanje odraslih</w:t>
      </w:r>
    </w:p>
    <w:p w:rsidR="009911E8" w:rsidRDefault="009911E8" w:rsidP="0019643D">
      <w:pPr>
        <w:ind w:left="360"/>
        <w:jc w:val="both"/>
      </w:pPr>
      <w:r>
        <w:t>AOP 178 Rashod za komunalne usluge manji je zbog</w:t>
      </w:r>
      <w:r w:rsidR="005913D8">
        <w:t xml:space="preserve"> manjeg troška odvoza otpada</w:t>
      </w:r>
    </w:p>
    <w:p w:rsidR="005913D8" w:rsidRDefault="005913D8" w:rsidP="0019643D">
      <w:pPr>
        <w:ind w:left="360"/>
        <w:jc w:val="both"/>
      </w:pPr>
      <w:r>
        <w:t>AOP 181 Rashod za intelektualne usluge veći je zbog obračuna osobe koja je radila na obrazovanju odraslih, usluga odvjetnika zbog opomena dugovanja učenika za dom</w:t>
      </w:r>
    </w:p>
    <w:p w:rsidR="002A450B" w:rsidRDefault="002A450B" w:rsidP="0019643D">
      <w:pPr>
        <w:ind w:left="360"/>
        <w:jc w:val="both"/>
      </w:pPr>
      <w:r>
        <w:t>AOP 182 Rashod za računalne usluge veći je zbog povećanja računa za riznicu-</w:t>
      </w:r>
      <w:proofErr w:type="spellStart"/>
      <w:r>
        <w:t>Info</w:t>
      </w:r>
      <w:proofErr w:type="spellEnd"/>
      <w:r>
        <w:t xml:space="preserve"> mare</w:t>
      </w:r>
    </w:p>
    <w:p w:rsidR="00C254F5" w:rsidRDefault="005913D8" w:rsidP="0019643D">
      <w:pPr>
        <w:ind w:left="360"/>
        <w:jc w:val="both"/>
      </w:pPr>
      <w:r>
        <w:t xml:space="preserve">AOP 183 Rashod za ostale usluge manji je jer </w:t>
      </w:r>
      <w:r w:rsidR="00C254F5">
        <w:t>nije bilo usluge tiskanja Godišnjaka</w:t>
      </w:r>
    </w:p>
    <w:p w:rsidR="00C254F5" w:rsidRDefault="00C254F5" w:rsidP="0019643D">
      <w:pPr>
        <w:ind w:left="360"/>
        <w:jc w:val="both"/>
      </w:pPr>
      <w:r>
        <w:t xml:space="preserve">AOP 192 </w:t>
      </w:r>
      <w:r w:rsidR="00CA2FDE">
        <w:t>O</w:t>
      </w:r>
      <w:r>
        <w:t xml:space="preserve">stali nespomenuti rashodi manji su jer smo prethodne godine bili organizator </w:t>
      </w:r>
      <w:proofErr w:type="spellStart"/>
      <w:r>
        <w:t>Domijade</w:t>
      </w:r>
      <w:proofErr w:type="spellEnd"/>
    </w:p>
    <w:p w:rsidR="002A450B" w:rsidRDefault="002A450B" w:rsidP="0019643D">
      <w:pPr>
        <w:ind w:left="360"/>
        <w:jc w:val="both"/>
      </w:pPr>
      <w:r>
        <w:t>AOP 208 Rashodi za usluge platnog prometa veći su zbog usluga fina servis za e račune</w:t>
      </w:r>
    </w:p>
    <w:p w:rsidR="00EC0CF6" w:rsidRDefault="00EC0CF6" w:rsidP="0019643D">
      <w:pPr>
        <w:ind w:left="360"/>
        <w:jc w:val="both"/>
      </w:pPr>
      <w:r>
        <w:lastRenderedPageBreak/>
        <w:t xml:space="preserve">AOP 254 Rashod za naknade građanima veći je jer smo dobili donaciju za </w:t>
      </w:r>
      <w:proofErr w:type="spellStart"/>
      <w:r>
        <w:t>cnc</w:t>
      </w:r>
      <w:proofErr w:type="spellEnd"/>
      <w:r>
        <w:t xml:space="preserve"> operatere , pa mjesečno svakom učeniku isplaćujemo naknadu od 200 kn</w:t>
      </w:r>
    </w:p>
    <w:p w:rsidR="00EC0CF6" w:rsidRDefault="00EC0CF6" w:rsidP="0019643D">
      <w:pPr>
        <w:ind w:left="360"/>
        <w:jc w:val="both"/>
      </w:pPr>
      <w:r>
        <w:t xml:space="preserve">AOP 255 Od donacije za </w:t>
      </w:r>
      <w:proofErr w:type="spellStart"/>
      <w:r>
        <w:t>cnc</w:t>
      </w:r>
      <w:proofErr w:type="spellEnd"/>
      <w:r>
        <w:t xml:space="preserve"> operatere kupili smo tim učenicima školski pribor i radnu odjeću</w:t>
      </w:r>
    </w:p>
    <w:p w:rsidR="00EC0CF6" w:rsidRDefault="00EC0CF6" w:rsidP="0019643D">
      <w:pPr>
        <w:ind w:left="360"/>
        <w:jc w:val="both"/>
      </w:pPr>
      <w:r>
        <w:t xml:space="preserve">AOP 318 </w:t>
      </w:r>
      <w:r w:rsidR="005F6567">
        <w:t>P</w:t>
      </w:r>
      <w:r>
        <w:t>rihod od prodaje</w:t>
      </w:r>
      <w:r w:rsidR="005F6567">
        <w:t xml:space="preserve"> starog </w:t>
      </w:r>
      <w:r>
        <w:t xml:space="preserve"> školskog vozila </w:t>
      </w:r>
    </w:p>
    <w:p w:rsidR="00EC0CF6" w:rsidRDefault="00EC0CF6" w:rsidP="0019643D">
      <w:pPr>
        <w:ind w:left="360"/>
        <w:jc w:val="both"/>
      </w:pPr>
      <w:r>
        <w:t>AOP 361 Nabavljeno je uredske opreme, računala, namještaj za učenički dom</w:t>
      </w:r>
    </w:p>
    <w:p w:rsidR="00EC0CF6" w:rsidRDefault="00EC0CF6" w:rsidP="0019643D">
      <w:pPr>
        <w:ind w:left="360"/>
        <w:jc w:val="both"/>
      </w:pPr>
      <w:r>
        <w:t>AOP</w:t>
      </w:r>
      <w:r w:rsidR="005F6567">
        <w:t xml:space="preserve"> </w:t>
      </w:r>
      <w:r>
        <w:t xml:space="preserve">365 </w:t>
      </w:r>
      <w:r w:rsidR="005F6567">
        <w:t xml:space="preserve">Iz vlastitih prenesenih sredstava kupljena je oprema za program </w:t>
      </w:r>
      <w:proofErr w:type="spellStart"/>
      <w:r w:rsidR="005F6567">
        <w:t>mehatronika</w:t>
      </w:r>
      <w:proofErr w:type="spellEnd"/>
    </w:p>
    <w:p w:rsidR="005F6567" w:rsidRDefault="005F6567" w:rsidP="0019643D">
      <w:pPr>
        <w:ind w:left="360"/>
        <w:jc w:val="both"/>
      </w:pPr>
      <w:r>
        <w:t>AOP 370 Nabavljen je auto za potrebe škole i učeničkog doma plaćen iz vlastitih sredstava</w:t>
      </w:r>
    </w:p>
    <w:p w:rsidR="005F6567" w:rsidRDefault="005F6567" w:rsidP="0019643D">
      <w:pPr>
        <w:ind w:left="360"/>
        <w:jc w:val="both"/>
      </w:pPr>
      <w:r>
        <w:t xml:space="preserve">AOP 375 Rashod za knjige veći je zbog nabave udžbenika za učenike  sa socijalnim statusom, knjiga za knjižnicu-sredstva su od MZOS i dio iz vlastitih </w:t>
      </w:r>
    </w:p>
    <w:p w:rsidR="005F6567" w:rsidRDefault="005F6567" w:rsidP="0019643D">
      <w:pPr>
        <w:ind w:left="360"/>
        <w:jc w:val="both"/>
      </w:pPr>
      <w:r>
        <w:t xml:space="preserve">AOP 384 Ulaganja u računalne programe –rashod je veći zbog nabave programa u informatici i ekonomiji-sredstva od MZOS </w:t>
      </w:r>
    </w:p>
    <w:p w:rsidR="005F6567" w:rsidRDefault="005F6567" w:rsidP="0019643D">
      <w:pPr>
        <w:ind w:left="360"/>
        <w:jc w:val="both"/>
      </w:pPr>
      <w:r>
        <w:t>Ukupni prihodi iznose 7.968.828</w:t>
      </w:r>
    </w:p>
    <w:p w:rsidR="005F6567" w:rsidRDefault="005F6567" w:rsidP="0019643D">
      <w:pPr>
        <w:ind w:left="360"/>
        <w:jc w:val="both"/>
      </w:pPr>
      <w:r>
        <w:t>Ukupni rashodi iznose 7.975.160</w:t>
      </w:r>
    </w:p>
    <w:p w:rsidR="005F6567" w:rsidRDefault="005F6567" w:rsidP="0019643D">
      <w:pPr>
        <w:ind w:left="360"/>
        <w:jc w:val="both"/>
      </w:pPr>
      <w:r>
        <w:t>Manjak prihoda poslovanja 6.332</w:t>
      </w:r>
    </w:p>
    <w:p w:rsidR="00963067" w:rsidRDefault="00963067" w:rsidP="0019643D">
      <w:pPr>
        <w:ind w:left="360"/>
        <w:jc w:val="both"/>
      </w:pPr>
      <w:r>
        <w:t>Višak prihoda preneseni (vlastita sred.) 20.333</w:t>
      </w:r>
    </w:p>
    <w:p w:rsidR="00963067" w:rsidRDefault="00963067" w:rsidP="0019643D">
      <w:pPr>
        <w:ind w:left="360"/>
        <w:jc w:val="both"/>
      </w:pPr>
      <w:r>
        <w:t>Višak prihoda raspoloživ u slijedećem razdoblju iznosi 14.001 i utrošit će se po Odluci o raspodjeli rezultata</w:t>
      </w:r>
    </w:p>
    <w:p w:rsidR="002519AF" w:rsidRDefault="002519AF" w:rsidP="0019643D">
      <w:pPr>
        <w:ind w:left="360"/>
        <w:jc w:val="both"/>
      </w:pPr>
    </w:p>
    <w:p w:rsidR="002519AF" w:rsidRPr="00EE4BCE" w:rsidRDefault="002519AF" w:rsidP="0019643D">
      <w:pPr>
        <w:ind w:left="360"/>
        <w:jc w:val="both"/>
        <w:rPr>
          <w:b/>
        </w:rPr>
      </w:pPr>
      <w:r w:rsidRPr="00EE4BCE">
        <w:rPr>
          <w:b/>
        </w:rPr>
        <w:t>BILJEŠKE UZ BILANCU</w:t>
      </w:r>
    </w:p>
    <w:p w:rsidR="002519AF" w:rsidRDefault="002519AF" w:rsidP="0019643D">
      <w:pPr>
        <w:ind w:left="360"/>
        <w:jc w:val="both"/>
      </w:pPr>
      <w:r>
        <w:t>AOP 015 Nabavljena je  uredska oprema za učenički dom</w:t>
      </w:r>
    </w:p>
    <w:p w:rsidR="002519AF" w:rsidRDefault="002519AF" w:rsidP="0019643D">
      <w:pPr>
        <w:ind w:left="360"/>
        <w:jc w:val="both"/>
      </w:pPr>
      <w:r>
        <w:t xml:space="preserve">AOP 017 Došlo je do smanjenja opreme zbog </w:t>
      </w:r>
      <w:proofErr w:type="spellStart"/>
      <w:r>
        <w:t>isknjiženja</w:t>
      </w:r>
      <w:proofErr w:type="spellEnd"/>
      <w:r>
        <w:t xml:space="preserve"> dotrajale i rashodovane </w:t>
      </w:r>
    </w:p>
    <w:p w:rsidR="002519AF" w:rsidRDefault="002519AF" w:rsidP="0019643D">
      <w:pPr>
        <w:ind w:left="360"/>
        <w:jc w:val="both"/>
      </w:pPr>
      <w:r>
        <w:t xml:space="preserve">AOP 019 Instrumenti, uređaji- nabavljena je nova oprema za program </w:t>
      </w:r>
      <w:proofErr w:type="spellStart"/>
      <w:r>
        <w:t>mehatronike</w:t>
      </w:r>
      <w:proofErr w:type="spellEnd"/>
    </w:p>
    <w:p w:rsidR="001E4AF8" w:rsidRDefault="001E4AF8" w:rsidP="0019643D">
      <w:pPr>
        <w:ind w:left="360"/>
        <w:jc w:val="both"/>
      </w:pPr>
      <w:r>
        <w:t>AOP 025 Nabavljen je školski auto a stari je isknjižen iz dokumentacije zbog dotrajalosti i neispravnosti</w:t>
      </w:r>
    </w:p>
    <w:p w:rsidR="001E4AF8" w:rsidRDefault="001E4AF8" w:rsidP="0019643D">
      <w:pPr>
        <w:ind w:left="360"/>
        <w:jc w:val="both"/>
      </w:pPr>
      <w:r>
        <w:t xml:space="preserve">AOP 029 Ispravak vrijednosti manji je jer je  </w:t>
      </w:r>
      <w:proofErr w:type="spellStart"/>
      <w:r>
        <w:t>orbačunat</w:t>
      </w:r>
      <w:proofErr w:type="spellEnd"/>
      <w:r>
        <w:t xml:space="preserve"> na auto nabavljen u ovoj godini</w:t>
      </w:r>
    </w:p>
    <w:p w:rsidR="001E4AF8" w:rsidRDefault="001E4AF8" w:rsidP="0019643D">
      <w:pPr>
        <w:ind w:left="360"/>
        <w:jc w:val="both"/>
      </w:pPr>
      <w:r>
        <w:t>AOP Knjige –nabavljeno je knjiga za knjižnicu i udžbenici za učenike koji su u vlasništvu škole</w:t>
      </w:r>
    </w:p>
    <w:p w:rsidR="001E4AF8" w:rsidRDefault="001E4AF8" w:rsidP="0019643D">
      <w:pPr>
        <w:ind w:left="360"/>
        <w:jc w:val="both"/>
      </w:pPr>
      <w:r>
        <w:t>AOP 042 Ulaganja u računalne programe- kupljen program za ekonomiju i informatiku</w:t>
      </w:r>
    </w:p>
    <w:p w:rsidR="001E4AF8" w:rsidRDefault="001E4AF8" w:rsidP="0019643D">
      <w:pPr>
        <w:ind w:left="360"/>
        <w:jc w:val="both"/>
      </w:pPr>
      <w:r>
        <w:t xml:space="preserve">AOP 067 Veće je stanje žiro računa u odnosu na prethodnu godinu </w:t>
      </w:r>
    </w:p>
    <w:p w:rsidR="001E4AF8" w:rsidRDefault="001E4AF8" w:rsidP="0019643D">
      <w:pPr>
        <w:ind w:left="360"/>
        <w:jc w:val="both"/>
      </w:pPr>
      <w:r>
        <w:t xml:space="preserve">AOP 075 Depoziti stanje je nula jer je depozit </w:t>
      </w:r>
      <w:proofErr w:type="spellStart"/>
      <w:r>
        <w:t>odročen</w:t>
      </w:r>
      <w:proofErr w:type="spellEnd"/>
      <w:r>
        <w:t xml:space="preserve"> iz banke za potrebe kupovine auta</w:t>
      </w:r>
    </w:p>
    <w:p w:rsidR="001E4AF8" w:rsidRDefault="001E4AF8" w:rsidP="0019643D">
      <w:pPr>
        <w:ind w:left="360"/>
        <w:jc w:val="both"/>
      </w:pPr>
      <w:r>
        <w:t>AOP 080 Ostala potraživanja  ove tekuće godine nemamo  jer je bolovanje na HZZO  zatvoreno tijekom godine</w:t>
      </w:r>
    </w:p>
    <w:p w:rsidR="008A5F36" w:rsidRDefault="008A5F36" w:rsidP="0019643D">
      <w:pPr>
        <w:ind w:left="360"/>
        <w:jc w:val="both"/>
      </w:pPr>
      <w:r>
        <w:t>AOP 152 Veća su potraživanja po posebnim propisima jer imamo nenaplaćenih dugovanja učenika za smještaj u učenički dom</w:t>
      </w:r>
    </w:p>
    <w:p w:rsidR="0063365E" w:rsidRDefault="0063365E" w:rsidP="0019643D">
      <w:pPr>
        <w:ind w:left="360"/>
        <w:jc w:val="both"/>
      </w:pPr>
      <w:r>
        <w:t xml:space="preserve">AOP 222Odgođeno plaćanje rashoda i prihodi budućih razdoblja- veće je stanje zbog donacije za </w:t>
      </w:r>
      <w:proofErr w:type="spellStart"/>
      <w:r>
        <w:t>cnc</w:t>
      </w:r>
      <w:proofErr w:type="spellEnd"/>
      <w:r>
        <w:t xml:space="preserve"> operatere i ta se sredstva trebaju potrošiti u slijedeće dvije godine-za nabavu školskih knjiga, radne odjeće , pomoći </w:t>
      </w:r>
      <w:proofErr w:type="spellStart"/>
      <w:r>
        <w:t>cnc</w:t>
      </w:r>
      <w:proofErr w:type="spellEnd"/>
      <w:r>
        <w:t xml:space="preserve"> učenicima.</w:t>
      </w:r>
    </w:p>
    <w:p w:rsidR="000E00C5" w:rsidRDefault="000E00C5" w:rsidP="0019643D">
      <w:pPr>
        <w:ind w:left="360"/>
        <w:jc w:val="both"/>
      </w:pPr>
    </w:p>
    <w:p w:rsidR="000E00C5" w:rsidRPr="00EE4BCE" w:rsidRDefault="000E00C5" w:rsidP="0019643D">
      <w:pPr>
        <w:ind w:left="360"/>
        <w:jc w:val="both"/>
        <w:rPr>
          <w:b/>
        </w:rPr>
      </w:pPr>
      <w:r w:rsidRPr="00EE4BCE">
        <w:rPr>
          <w:b/>
        </w:rPr>
        <w:t>BILJEŠKE  UZ OBRAZAC RAS-funkcijski</w:t>
      </w:r>
    </w:p>
    <w:p w:rsidR="000E00C5" w:rsidRDefault="000E00C5" w:rsidP="0019643D">
      <w:pPr>
        <w:ind w:left="360"/>
        <w:jc w:val="both"/>
      </w:pPr>
      <w:r>
        <w:t>AOP 110 Iskazani su rashodi za Obrazovanje koji se sastoje od</w:t>
      </w:r>
      <w:r w:rsidR="00BB1D55">
        <w:t xml:space="preserve"> rashoda klase 3 i nabave nefinancijske imovine klase 4. </w:t>
      </w:r>
    </w:p>
    <w:p w:rsidR="00BB1D55" w:rsidRDefault="00BB1D55" w:rsidP="0019643D">
      <w:pPr>
        <w:ind w:left="360"/>
        <w:jc w:val="both"/>
      </w:pPr>
    </w:p>
    <w:p w:rsidR="00BB1D55" w:rsidRPr="00EE4BCE" w:rsidRDefault="00BB1D55" w:rsidP="0019643D">
      <w:pPr>
        <w:ind w:left="360"/>
        <w:jc w:val="both"/>
        <w:rPr>
          <w:b/>
        </w:rPr>
      </w:pPr>
      <w:r w:rsidRPr="00EE4BCE">
        <w:rPr>
          <w:b/>
        </w:rPr>
        <w:t>BILJEŠKE UZ OBRAZAC OBVEZE</w:t>
      </w:r>
    </w:p>
    <w:p w:rsidR="00BB1D55" w:rsidRDefault="00BB1D55" w:rsidP="0019643D">
      <w:pPr>
        <w:ind w:left="360"/>
        <w:jc w:val="both"/>
      </w:pPr>
      <w:r>
        <w:t>AOP 090 Stanje nedospjelih obveza na kraju izvještajnog razdoblja</w:t>
      </w:r>
      <w:r w:rsidR="00E77B3E">
        <w:t xml:space="preserve"> </w:t>
      </w:r>
      <w:r>
        <w:t xml:space="preserve">iznosi 557.326.  Sastoji se od obveza za zaposlene </w:t>
      </w:r>
      <w:r w:rsidR="001D7037">
        <w:t>-</w:t>
      </w:r>
      <w:r>
        <w:t xml:space="preserve">plaća za prosinac 2019. </w:t>
      </w:r>
      <w:r w:rsidR="001D7037">
        <w:t>u</w:t>
      </w:r>
      <w:r>
        <w:t xml:space="preserve"> iznosu od </w:t>
      </w:r>
      <w:r w:rsidR="00D27E37">
        <w:t>52</w:t>
      </w:r>
      <w:r w:rsidR="001D7037">
        <w:t>8.443</w:t>
      </w:r>
      <w:r>
        <w:t xml:space="preserve"> </w:t>
      </w:r>
      <w:r w:rsidR="001D7037">
        <w:t>-</w:t>
      </w:r>
      <w:r>
        <w:t>ostali rashodi za  zaposlene u iznosu od 6.250 i obveze za materijalne rashode 22.633</w:t>
      </w:r>
      <w:r w:rsidR="00E77B3E">
        <w:t xml:space="preserve"> </w:t>
      </w:r>
    </w:p>
    <w:p w:rsidR="00E77B3E" w:rsidRDefault="00E77B3E" w:rsidP="0019643D">
      <w:pPr>
        <w:ind w:left="360"/>
        <w:jc w:val="both"/>
      </w:pPr>
    </w:p>
    <w:p w:rsidR="00EE4BCE" w:rsidRDefault="00EE4BCE" w:rsidP="0019643D">
      <w:pPr>
        <w:ind w:left="360"/>
        <w:jc w:val="both"/>
      </w:pPr>
    </w:p>
    <w:p w:rsidR="00E77B3E" w:rsidRDefault="00E77B3E" w:rsidP="0019643D">
      <w:pPr>
        <w:ind w:left="360"/>
        <w:jc w:val="both"/>
      </w:pPr>
    </w:p>
    <w:p w:rsidR="00E77B3E" w:rsidRPr="00EE4BCE" w:rsidRDefault="00E77B3E" w:rsidP="0019643D">
      <w:pPr>
        <w:ind w:left="360"/>
        <w:jc w:val="both"/>
        <w:rPr>
          <w:b/>
          <w:i/>
        </w:rPr>
      </w:pPr>
      <w:proofErr w:type="spellStart"/>
      <w:r w:rsidRPr="00EE4BCE">
        <w:rPr>
          <w:b/>
          <w:i/>
        </w:rPr>
        <w:t>Moravice</w:t>
      </w:r>
      <w:proofErr w:type="spellEnd"/>
      <w:r w:rsidRPr="00EE4BCE">
        <w:rPr>
          <w:b/>
          <w:i/>
        </w:rPr>
        <w:t xml:space="preserve">, 30.01.2019.                                                                                </w:t>
      </w:r>
      <w:r w:rsidR="00EE4BCE">
        <w:rPr>
          <w:b/>
          <w:i/>
        </w:rPr>
        <w:t xml:space="preserve">   </w:t>
      </w:r>
      <w:r w:rsidRPr="00EE4BCE">
        <w:rPr>
          <w:b/>
          <w:i/>
        </w:rPr>
        <w:t xml:space="preserve">  Ravnatelj</w:t>
      </w:r>
    </w:p>
    <w:p w:rsidR="00E77B3E" w:rsidRPr="00EE4BCE" w:rsidRDefault="00E77B3E" w:rsidP="0019643D">
      <w:pPr>
        <w:ind w:left="360"/>
        <w:jc w:val="both"/>
        <w:rPr>
          <w:b/>
          <w:i/>
        </w:rPr>
      </w:pPr>
      <w:r w:rsidRPr="00EE4BCE">
        <w:rPr>
          <w:b/>
          <w:i/>
        </w:rPr>
        <w:t xml:space="preserve">                                                                                                           Borivoj </w:t>
      </w:r>
      <w:proofErr w:type="spellStart"/>
      <w:r w:rsidRPr="00EE4BCE">
        <w:rPr>
          <w:b/>
          <w:i/>
        </w:rPr>
        <w:t>Dokmanović</w:t>
      </w:r>
      <w:proofErr w:type="spellEnd"/>
      <w:r w:rsidRPr="00EE4BCE">
        <w:rPr>
          <w:b/>
          <w:i/>
        </w:rPr>
        <w:t xml:space="preserve">, </w:t>
      </w:r>
      <w:proofErr w:type="spellStart"/>
      <w:r w:rsidRPr="00EE4BCE">
        <w:rPr>
          <w:b/>
          <w:i/>
        </w:rPr>
        <w:t>dipl.ing</w:t>
      </w:r>
      <w:proofErr w:type="spellEnd"/>
      <w:r w:rsidRPr="00EE4BCE">
        <w:rPr>
          <w:b/>
          <w:i/>
        </w:rPr>
        <w:t>.</w:t>
      </w:r>
    </w:p>
    <w:p w:rsidR="00BB1D55" w:rsidRDefault="00BB1D55" w:rsidP="00BB1D55">
      <w:pPr>
        <w:jc w:val="both"/>
      </w:pPr>
    </w:p>
    <w:p w:rsidR="002519AF" w:rsidRDefault="002519AF" w:rsidP="0019643D">
      <w:pPr>
        <w:ind w:left="360"/>
        <w:jc w:val="both"/>
      </w:pPr>
    </w:p>
    <w:p w:rsidR="002519AF" w:rsidRDefault="002519AF" w:rsidP="0019643D">
      <w:pPr>
        <w:ind w:left="360"/>
        <w:jc w:val="both"/>
      </w:pPr>
      <w:r>
        <w:t xml:space="preserve"> </w:t>
      </w:r>
    </w:p>
    <w:sectPr w:rsidR="002519AF" w:rsidSect="00370C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119" w:right="1797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B12" w:rsidRDefault="007A4B12">
      <w:r>
        <w:separator/>
      </w:r>
    </w:p>
  </w:endnote>
  <w:endnote w:type="continuationSeparator" w:id="0">
    <w:p w:rsidR="007A4B12" w:rsidRDefault="007A4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F7A" w:rsidRDefault="00EE0F7A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F7A" w:rsidRDefault="00EE0F7A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F7A" w:rsidRDefault="00EE0F7A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B12" w:rsidRDefault="007A4B12">
      <w:r>
        <w:separator/>
      </w:r>
    </w:p>
  </w:footnote>
  <w:footnote w:type="continuationSeparator" w:id="0">
    <w:p w:rsidR="007A4B12" w:rsidRDefault="007A4B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F7A" w:rsidRDefault="00EE0F7A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C7B" w:rsidRDefault="00A27236" w:rsidP="00370C7B">
    <w:pPr>
      <w:ind w:left="-709" w:right="-760"/>
    </w:pPr>
    <w:r>
      <w:rPr>
        <w:noProof/>
        <w:lang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300.05pt;margin-top:27.7pt;width:181.15pt;height:65.5pt;z-index:251659264" stroked="f">
          <v:textbox style="mso-next-textbox:#_x0000_s2053">
            <w:txbxContent>
              <w:p w:rsidR="00370C7B" w:rsidRPr="00370C7B" w:rsidRDefault="00A27236" w:rsidP="00370C7B">
                <w:pPr>
                  <w:rPr>
                    <w:sz w:val="18"/>
                    <w:szCs w:val="18"/>
                  </w:rPr>
                </w:pPr>
                <w:r>
                  <w:fldChar w:fldCharType="begin"/>
                </w:r>
                <w:r w:rsidR="00580B26">
                  <w:instrText>HYPERLINK "http://www.zts-moravice.hr"</w:instrText>
                </w:r>
                <w:r>
                  <w:fldChar w:fldCharType="separate"/>
                </w:r>
                <w:r w:rsidR="00EE0F7A" w:rsidRPr="00F8075B">
                  <w:rPr>
                    <w:rStyle w:val="Hiperveza"/>
                    <w:sz w:val="18"/>
                    <w:szCs w:val="18"/>
                  </w:rPr>
                  <w:t>http://www.zts-moravice.hr</w:t>
                </w:r>
                <w:r>
                  <w:fldChar w:fldCharType="end"/>
                </w:r>
                <w:r w:rsidR="00370C7B" w:rsidRPr="00370C7B">
                  <w:rPr>
                    <w:sz w:val="18"/>
                    <w:szCs w:val="18"/>
                  </w:rPr>
                  <w:t xml:space="preserve"> </w:t>
                </w:r>
              </w:p>
              <w:p w:rsidR="00370C7B" w:rsidRPr="00370C7B" w:rsidRDefault="00370C7B" w:rsidP="00370C7B">
                <w:pPr>
                  <w:rPr>
                    <w:sz w:val="18"/>
                    <w:szCs w:val="18"/>
                  </w:rPr>
                </w:pPr>
                <w:r w:rsidRPr="00370C7B">
                  <w:rPr>
                    <w:sz w:val="18"/>
                    <w:szCs w:val="18"/>
                  </w:rPr>
                  <w:t xml:space="preserve">e-mail: </w:t>
                </w:r>
                <w:hyperlink r:id="rId1" w:history="1">
                  <w:r w:rsidR="00EE0F7A" w:rsidRPr="00F8075B">
                    <w:rPr>
                      <w:rStyle w:val="Hiperveza"/>
                      <w:sz w:val="18"/>
                      <w:szCs w:val="18"/>
                    </w:rPr>
                    <w:t>zts@zts-moravice.hr</w:t>
                  </w:r>
                </w:hyperlink>
              </w:p>
              <w:p w:rsidR="00370C7B" w:rsidRPr="00875D83" w:rsidRDefault="00875D83" w:rsidP="00370C7B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MB 3737438, OIB: </w:t>
                </w:r>
                <w:r w:rsidRPr="00875D83">
                  <w:rPr>
                    <w:sz w:val="18"/>
                    <w:szCs w:val="18"/>
                  </w:rPr>
                  <w:t>56622635798</w:t>
                </w:r>
              </w:p>
              <w:p w:rsidR="00370C7B" w:rsidRDefault="00EE0F7A" w:rsidP="00370C7B">
                <w:r>
                  <w:rPr>
                    <w:sz w:val="18"/>
                    <w:szCs w:val="18"/>
                  </w:rPr>
                  <w:t>IBAN</w:t>
                </w:r>
                <w:r w:rsidR="00370C7B" w:rsidRPr="00370C7B">
                  <w:rPr>
                    <w:sz w:val="18"/>
                    <w:szCs w:val="18"/>
                  </w:rPr>
                  <w:t xml:space="preserve">: </w:t>
                </w:r>
                <w:r>
                  <w:rPr>
                    <w:sz w:val="18"/>
                    <w:szCs w:val="18"/>
                  </w:rPr>
                  <w:t>HR15</w:t>
                </w:r>
                <w:r w:rsidR="00370C7B" w:rsidRPr="00370C7B">
                  <w:rPr>
                    <w:sz w:val="18"/>
                    <w:szCs w:val="18"/>
                  </w:rPr>
                  <w:t>24020061100110902</w:t>
                </w:r>
              </w:p>
            </w:txbxContent>
          </v:textbox>
        </v:shape>
      </w:pict>
    </w:r>
    <w:r>
      <w:rPr>
        <w:noProof/>
        <w:lang w:eastAsia="hr-HR"/>
      </w:rPr>
      <w:pict>
        <v:shape id="_x0000_s2052" type="#_x0000_t202" style="position:absolute;left:0;text-align:left;margin-left:190.7pt;margin-top:28.7pt;width:90pt;height:45pt;z-index:251658240" stroked="f">
          <v:textbox style="mso-next-textbox:#_x0000_s2052">
            <w:txbxContent>
              <w:p w:rsidR="00370C7B" w:rsidRDefault="00370C7B" w:rsidP="00370C7B">
                <w:proofErr w:type="spellStart"/>
                <w:r>
                  <w:t>tel</w:t>
                </w:r>
                <w:proofErr w:type="spellEnd"/>
                <w:r>
                  <w:t>. 051 / 877 118</w:t>
                </w:r>
              </w:p>
              <w:p w:rsidR="00370C7B" w:rsidRDefault="00370C7B" w:rsidP="00370C7B">
                <w:r>
                  <w:t xml:space="preserve">      051 / 877 458</w:t>
                </w:r>
              </w:p>
              <w:p w:rsidR="00370C7B" w:rsidRDefault="00370C7B" w:rsidP="00370C7B">
                <w:proofErr w:type="spellStart"/>
                <w:r>
                  <w:t>fax</w:t>
                </w:r>
                <w:proofErr w:type="spellEnd"/>
                <w:r>
                  <w:t>. 051 / 877 523</w:t>
                </w:r>
              </w:p>
            </w:txbxContent>
          </v:textbox>
        </v:shape>
      </w:pict>
    </w:r>
    <w:r>
      <w:rPr>
        <w:noProof/>
        <w:lang w:eastAsia="hr-HR"/>
      </w:rPr>
      <w:pict>
        <v:shape id="_x0000_s2049" type="#_x0000_t202" style="position:absolute;left:0;text-align:left;margin-left:76.2pt;margin-top:32.2pt;width:99pt;height:45pt;z-index:251655168" stroked="f">
          <v:textbox style="mso-next-textbox:#_x0000_s2049">
            <w:txbxContent>
              <w:p w:rsidR="00370C7B" w:rsidRDefault="00370C7B" w:rsidP="00370C7B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Školska 2</w:t>
                </w:r>
                <w:r>
                  <w:rPr>
                    <w:sz w:val="28"/>
                    <w:vertAlign w:val="superscript"/>
                  </w:rPr>
                  <w:t>a</w:t>
                </w:r>
              </w:p>
              <w:p w:rsidR="00370C7B" w:rsidRDefault="00370C7B" w:rsidP="00370C7B">
                <w:r>
                  <w:rPr>
                    <w:sz w:val="24"/>
                  </w:rPr>
                  <w:t xml:space="preserve">51325 </w:t>
                </w:r>
                <w:proofErr w:type="spellStart"/>
                <w:r>
                  <w:rPr>
                    <w:sz w:val="24"/>
                  </w:rPr>
                  <w:t>Moravice</w:t>
                </w:r>
                <w:proofErr w:type="spellEnd"/>
              </w:p>
            </w:txbxContent>
          </v:textbox>
        </v:shape>
      </w:pict>
    </w:r>
    <w:r w:rsidRPr="00A27236">
      <w:rPr>
        <w:noProof/>
        <w:sz w:val="24"/>
      </w:rPr>
      <w:pict>
        <v:line id="_x0000_s2054" style="position:absolute;left:0;text-align:left;z-index:251660288" from="-31.8pt,81.2pt" to="454.2pt,81.2pt" strokeweight="3pt">
          <v:stroke linestyle="thinThin"/>
        </v:line>
      </w:pict>
    </w:r>
    <w:r w:rsidR="00370C7B">
      <w:rPr>
        <w:noProof/>
      </w:rPr>
      <w:br/>
    </w:r>
    <w:r w:rsidR="00370C7B">
      <w:rPr>
        <w:noProof/>
      </w:rPr>
      <w:br/>
    </w:r>
    <w:r w:rsidR="00370C7B">
      <w:rPr>
        <w:noProof/>
      </w:rPr>
      <w:br/>
    </w:r>
    <w:r w:rsidRPr="00A27236">
      <w:rPr>
        <w:noProof/>
        <w:sz w:val="24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103.2pt;margin-top:-8.8pt;width:324pt;height:36pt;z-index:251657216;mso-position-horizontal-relative:text;mso-position-vertical-relative:text" o:allowincell="f" fillcolor="#969696" strokeweight="1pt">
          <v:shadow color="#868686"/>
          <v:textpath style="font-family:&quot;Clarendon L2&quot;;font-size:18pt;font-weight:bold;v-text-kern:t" trim="t" fitpath="t" string="Željeznička tehnička škola  Moravice"/>
        </v:shape>
      </w:pict>
    </w:r>
    <w:r w:rsidR="00272064">
      <w:rPr>
        <w:noProof/>
        <w:sz w:val="24"/>
        <w:lang w:eastAsia="hr-HR"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column">
            <wp:posOffset>-226695</wp:posOffset>
          </wp:positionH>
          <wp:positionV relativeFrom="paragraph">
            <wp:posOffset>-274320</wp:posOffset>
          </wp:positionV>
          <wp:extent cx="1097280" cy="1097280"/>
          <wp:effectExtent l="19050" t="0" r="7620" b="0"/>
          <wp:wrapTopAndBottom/>
          <wp:docPr id="2" name="Slika 2" descr="ZTS-a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TS-amblem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70C7B" w:rsidRDefault="00370C7B" w:rsidP="00370C7B">
    <w:pPr>
      <w:ind w:left="360"/>
    </w:pPr>
  </w:p>
  <w:p w:rsidR="00370C7B" w:rsidRDefault="00370C7B">
    <w:pPr>
      <w:pStyle w:val="Zaglavlj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F7A" w:rsidRDefault="00EE0F7A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85CD4"/>
    <w:multiLevelType w:val="hybridMultilevel"/>
    <w:tmpl w:val="B2AACF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F523EF"/>
    <w:multiLevelType w:val="hybridMultilevel"/>
    <w:tmpl w:val="A502D018"/>
    <w:lvl w:ilvl="0" w:tplc="8C1E04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A45301"/>
    <w:multiLevelType w:val="hybridMultilevel"/>
    <w:tmpl w:val="F5EA9B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FA5087"/>
    <w:multiLevelType w:val="hybridMultilevel"/>
    <w:tmpl w:val="47F4A7A6"/>
    <w:lvl w:ilvl="0" w:tplc="35242D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0458E6"/>
    <w:multiLevelType w:val="hybridMultilevel"/>
    <w:tmpl w:val="8E8E5C4A"/>
    <w:lvl w:ilvl="0" w:tplc="35242D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7F203A"/>
    <w:multiLevelType w:val="hybridMultilevel"/>
    <w:tmpl w:val="ACE2C87E"/>
    <w:lvl w:ilvl="0" w:tplc="35242D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781438"/>
    <w:multiLevelType w:val="hybridMultilevel"/>
    <w:tmpl w:val="73C0EB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56299"/>
    <w:rsid w:val="00046EC9"/>
    <w:rsid w:val="000E00C5"/>
    <w:rsid w:val="00123DEA"/>
    <w:rsid w:val="0019643D"/>
    <w:rsid w:val="001D7037"/>
    <w:rsid w:val="001E4AF8"/>
    <w:rsid w:val="002519AF"/>
    <w:rsid w:val="00272064"/>
    <w:rsid w:val="002A450B"/>
    <w:rsid w:val="00323C38"/>
    <w:rsid w:val="00340A76"/>
    <w:rsid w:val="00370C7B"/>
    <w:rsid w:val="0043185F"/>
    <w:rsid w:val="004E1921"/>
    <w:rsid w:val="00556299"/>
    <w:rsid w:val="00580B26"/>
    <w:rsid w:val="005913D8"/>
    <w:rsid w:val="005F6567"/>
    <w:rsid w:val="0063365E"/>
    <w:rsid w:val="00734797"/>
    <w:rsid w:val="00744FC1"/>
    <w:rsid w:val="007A4B12"/>
    <w:rsid w:val="008103BB"/>
    <w:rsid w:val="00875D83"/>
    <w:rsid w:val="00877BEC"/>
    <w:rsid w:val="008A5F36"/>
    <w:rsid w:val="008D06DB"/>
    <w:rsid w:val="009061B7"/>
    <w:rsid w:val="00963067"/>
    <w:rsid w:val="009911E8"/>
    <w:rsid w:val="009B08BA"/>
    <w:rsid w:val="00A27236"/>
    <w:rsid w:val="00A33C55"/>
    <w:rsid w:val="00B60D62"/>
    <w:rsid w:val="00BB1D55"/>
    <w:rsid w:val="00BD40CD"/>
    <w:rsid w:val="00C254F5"/>
    <w:rsid w:val="00C66E41"/>
    <w:rsid w:val="00C972E2"/>
    <w:rsid w:val="00CA2FDE"/>
    <w:rsid w:val="00D27E37"/>
    <w:rsid w:val="00DB6483"/>
    <w:rsid w:val="00E70D52"/>
    <w:rsid w:val="00E77B3E"/>
    <w:rsid w:val="00EC0CF6"/>
    <w:rsid w:val="00EE0F7A"/>
    <w:rsid w:val="00EE4BCE"/>
    <w:rsid w:val="00EF2A8F"/>
    <w:rsid w:val="00F11F1F"/>
    <w:rsid w:val="00F423DC"/>
    <w:rsid w:val="00FE2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0B26"/>
    <w:rPr>
      <w:lang w:eastAsia="en-US"/>
    </w:rPr>
  </w:style>
  <w:style w:type="paragraph" w:styleId="Naslov1">
    <w:name w:val="heading 1"/>
    <w:basedOn w:val="Normal"/>
    <w:next w:val="Normal"/>
    <w:qFormat/>
    <w:rsid w:val="00580B26"/>
    <w:pPr>
      <w:keepNext/>
      <w:jc w:val="center"/>
      <w:outlineLvl w:val="0"/>
    </w:pPr>
    <w:rPr>
      <w:rFonts w:ascii="Arial" w:hAnsi="Arial" w:cs="Arial"/>
      <w:b/>
      <w:spacing w:val="20"/>
      <w:sz w:val="38"/>
    </w:rPr>
  </w:style>
  <w:style w:type="paragraph" w:styleId="Naslov2">
    <w:name w:val="heading 2"/>
    <w:basedOn w:val="Normal"/>
    <w:next w:val="Normal"/>
    <w:qFormat/>
    <w:rsid w:val="00580B26"/>
    <w:pPr>
      <w:keepNext/>
      <w:outlineLvl w:val="1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lokteksta">
    <w:name w:val="Block Text"/>
    <w:basedOn w:val="Normal"/>
    <w:rsid w:val="00580B26"/>
    <w:pPr>
      <w:ind w:left="-567" w:right="-760" w:firstLine="425"/>
    </w:pPr>
    <w:rPr>
      <w:b/>
      <w:bCs/>
      <w:noProof/>
      <w:sz w:val="24"/>
      <w:lang w:val="en-US"/>
    </w:rPr>
  </w:style>
  <w:style w:type="character" w:styleId="Hiperveza">
    <w:name w:val="Hyperlink"/>
    <w:basedOn w:val="Zadanifontodlomka"/>
    <w:rsid w:val="00580B26"/>
    <w:rPr>
      <w:color w:val="0000FF"/>
      <w:u w:val="single"/>
    </w:rPr>
  </w:style>
  <w:style w:type="character" w:styleId="SlijeenaHiperveza">
    <w:name w:val="FollowedHyperlink"/>
    <w:basedOn w:val="Zadanifontodlomka"/>
    <w:rsid w:val="00580B26"/>
    <w:rPr>
      <w:color w:val="800080"/>
      <w:u w:val="single"/>
    </w:rPr>
  </w:style>
  <w:style w:type="paragraph" w:styleId="Zaglavlje">
    <w:name w:val="header"/>
    <w:basedOn w:val="Normal"/>
    <w:rsid w:val="00370C7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70C7B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zts@zts-moravice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unovodstvo\Desktop\logo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171</TotalTime>
  <Pages>2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ZTS Moravice</Company>
  <LinksUpToDate>false</LinksUpToDate>
  <CharactersWithSpaces>6108</CharactersWithSpaces>
  <SharedDoc>false</SharedDoc>
  <HLinks>
    <vt:vector size="12" baseType="variant">
      <vt:variant>
        <vt:i4>3407949</vt:i4>
      </vt:variant>
      <vt:variant>
        <vt:i4>3</vt:i4>
      </vt:variant>
      <vt:variant>
        <vt:i4>0</vt:i4>
      </vt:variant>
      <vt:variant>
        <vt:i4>5</vt:i4>
      </vt:variant>
      <vt:variant>
        <vt:lpwstr>mailto:zts@zts-moravice.hr</vt:lpwstr>
      </vt:variant>
      <vt:variant>
        <vt:lpwstr/>
      </vt:variant>
      <vt:variant>
        <vt:i4>7602275</vt:i4>
      </vt:variant>
      <vt:variant>
        <vt:i4>0</vt:i4>
      </vt:variant>
      <vt:variant>
        <vt:i4>0</vt:i4>
      </vt:variant>
      <vt:variant>
        <vt:i4>5</vt:i4>
      </vt:variant>
      <vt:variant>
        <vt:lpwstr>http://www.zts-moravice.hr/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Racunovodstvo</cp:lastModifiedBy>
  <cp:revision>13</cp:revision>
  <cp:lastPrinted>2007-03-29T11:18:00Z</cp:lastPrinted>
  <dcterms:created xsi:type="dcterms:W3CDTF">2020-01-23T10:03:00Z</dcterms:created>
  <dcterms:modified xsi:type="dcterms:W3CDTF">2020-01-28T06:38:00Z</dcterms:modified>
</cp:coreProperties>
</file>