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C9" w:rsidRPr="00810FFD" w:rsidRDefault="004B3666" w:rsidP="00046EC9">
      <w:pPr>
        <w:ind w:left="360"/>
        <w:rPr>
          <w:b/>
        </w:rPr>
      </w:pPr>
      <w:r w:rsidRPr="00810FFD">
        <w:rPr>
          <w:b/>
        </w:rPr>
        <w:t>Broj RKP: 18112</w:t>
      </w: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Matični b</w:t>
      </w:r>
      <w:r w:rsidR="00810FFD" w:rsidRPr="00810FFD">
        <w:rPr>
          <w:b/>
        </w:rPr>
        <w:t>r</w:t>
      </w:r>
      <w:r w:rsidRPr="00810FFD">
        <w:rPr>
          <w:b/>
        </w:rPr>
        <w:t>oj: 03737438</w:t>
      </w: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Razina: 31</w:t>
      </w: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Šifra djelatnosti: 8532</w:t>
      </w: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Šifra grada: 509</w:t>
      </w:r>
    </w:p>
    <w:p w:rsidR="004B3666" w:rsidRPr="00810FFD" w:rsidRDefault="004B3666" w:rsidP="00046EC9">
      <w:pPr>
        <w:ind w:left="360"/>
        <w:rPr>
          <w:b/>
        </w:rPr>
      </w:pP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Razdoblje od 1. siječnja do 30.lipnja 2018.</w:t>
      </w:r>
    </w:p>
    <w:p w:rsidR="004B3666" w:rsidRPr="00810FFD" w:rsidRDefault="004B3666" w:rsidP="00046EC9">
      <w:pPr>
        <w:ind w:left="360"/>
        <w:rPr>
          <w:b/>
        </w:rPr>
      </w:pPr>
    </w:p>
    <w:p w:rsidR="004B3666" w:rsidRPr="00810FFD" w:rsidRDefault="004B3666" w:rsidP="00046EC9">
      <w:pPr>
        <w:ind w:left="360"/>
        <w:rPr>
          <w:b/>
        </w:rPr>
      </w:pPr>
      <w:r w:rsidRPr="00810FFD">
        <w:rPr>
          <w:b/>
        </w:rPr>
        <w:t>BILJEŠKE UZ OBRAZAC PR-RAS</w:t>
      </w:r>
      <w:r w:rsidRPr="00810FFD">
        <w:rPr>
          <w:b/>
        </w:rPr>
        <w:tab/>
      </w:r>
    </w:p>
    <w:p w:rsidR="004B3666" w:rsidRPr="00810FFD" w:rsidRDefault="004B3666" w:rsidP="00046EC9">
      <w:pPr>
        <w:ind w:left="360"/>
        <w:rPr>
          <w:b/>
        </w:rPr>
      </w:pPr>
    </w:p>
    <w:p w:rsidR="004B3666" w:rsidRPr="00810FFD" w:rsidRDefault="004B3666" w:rsidP="00046EC9">
      <w:pPr>
        <w:ind w:left="360"/>
        <w:rPr>
          <w:b/>
          <w:i/>
        </w:rPr>
      </w:pPr>
      <w:r w:rsidRPr="00810FFD">
        <w:rPr>
          <w:b/>
          <w:i/>
        </w:rPr>
        <w:t>Prihodi poslovanja</w:t>
      </w:r>
    </w:p>
    <w:p w:rsidR="004B3666" w:rsidRDefault="004B3666" w:rsidP="00046EC9">
      <w:pPr>
        <w:ind w:left="360"/>
      </w:pPr>
    </w:p>
    <w:p w:rsidR="004B3666" w:rsidRDefault="004B3666" w:rsidP="00046EC9">
      <w:pPr>
        <w:ind w:left="360"/>
      </w:pPr>
      <w:r>
        <w:t>AOP 001 Ukupni prihodi poslovanja veću su u odnosu na isti period prošle godine</w:t>
      </w:r>
    </w:p>
    <w:p w:rsidR="004B3666" w:rsidRDefault="004B3666" w:rsidP="00046EC9">
      <w:pPr>
        <w:ind w:left="360"/>
      </w:pPr>
      <w:r>
        <w:t>AOP 058 Tekuće pomoći od izvanproračunskih korisnika je naknada za doprinose za stručno osposobljavanje</w:t>
      </w:r>
    </w:p>
    <w:p w:rsidR="004B3666" w:rsidRDefault="004B3666" w:rsidP="00046EC9">
      <w:pPr>
        <w:ind w:left="360"/>
      </w:pPr>
      <w:r>
        <w:t>AOP 064 Manji je prihod od MZOS za zaposlene</w:t>
      </w:r>
    </w:p>
    <w:p w:rsidR="004B3666" w:rsidRDefault="004B3666" w:rsidP="00046EC9">
      <w:pPr>
        <w:ind w:left="360"/>
      </w:pPr>
      <w:r>
        <w:t>AOP 077 Manji je prihod od kamata</w:t>
      </w:r>
      <w:r w:rsidR="008A601F">
        <w:t xml:space="preserve"> zbog smanjenja kamatne stope</w:t>
      </w:r>
    </w:p>
    <w:p w:rsidR="008A601F" w:rsidRDefault="007F145A" w:rsidP="00046EC9">
      <w:pPr>
        <w:ind w:left="360"/>
      </w:pPr>
      <w:r>
        <w:t>AOP 116 O</w:t>
      </w:r>
      <w:r w:rsidR="008A601F">
        <w:t xml:space="preserve">stali nespomenuti prihodi </w:t>
      </w:r>
      <w:r>
        <w:t xml:space="preserve">veći su </w:t>
      </w:r>
      <w:r w:rsidR="008A601F">
        <w:t>zbog održavanja Domijade i uplate ostalih učeničkih domova</w:t>
      </w:r>
    </w:p>
    <w:p w:rsidR="008A601F" w:rsidRDefault="008A601F" w:rsidP="00046EC9">
      <w:pPr>
        <w:ind w:left="360"/>
      </w:pPr>
      <w:r>
        <w:t xml:space="preserve">AOP 126 Veći je prihod od pruženih usluga </w:t>
      </w:r>
    </w:p>
    <w:p w:rsidR="008A601F" w:rsidRDefault="008A601F" w:rsidP="00046EC9">
      <w:pPr>
        <w:ind w:left="360"/>
      </w:pPr>
      <w:r>
        <w:t>AOP 132 Manji je prihod iz nadležnog proračuna</w:t>
      </w:r>
    </w:p>
    <w:p w:rsidR="008A601F" w:rsidRDefault="008A601F" w:rsidP="00046EC9">
      <w:pPr>
        <w:ind w:left="360"/>
      </w:pPr>
      <w:r>
        <w:t>AOP 133 Veći je</w:t>
      </w:r>
      <w:r w:rsidR="007F145A">
        <w:t xml:space="preserve"> </w:t>
      </w:r>
      <w:r>
        <w:t>prihod  iz nadležnog proračuna za nabavu nefinancijske imovine zbog nabave peći za keramiku za dodatno odgojno obrazovno stvaralaštvo</w:t>
      </w:r>
    </w:p>
    <w:p w:rsidR="008A601F" w:rsidRDefault="008A601F" w:rsidP="00046EC9">
      <w:pPr>
        <w:ind w:left="360"/>
      </w:pPr>
    </w:p>
    <w:p w:rsidR="008A601F" w:rsidRPr="00810FFD" w:rsidRDefault="008A601F" w:rsidP="00046EC9">
      <w:pPr>
        <w:ind w:left="360"/>
        <w:rPr>
          <w:b/>
          <w:i/>
        </w:rPr>
      </w:pPr>
      <w:r w:rsidRPr="00810FFD">
        <w:rPr>
          <w:b/>
          <w:i/>
        </w:rPr>
        <w:t>Rashodi poslovanja</w:t>
      </w:r>
    </w:p>
    <w:p w:rsidR="008A601F" w:rsidRDefault="008A601F" w:rsidP="00046EC9">
      <w:pPr>
        <w:ind w:left="360"/>
      </w:pPr>
    </w:p>
    <w:p w:rsidR="008A601F" w:rsidRDefault="008A601F" w:rsidP="00046EC9">
      <w:pPr>
        <w:ind w:left="360"/>
      </w:pPr>
      <w:r>
        <w:t xml:space="preserve">AOP 148 </w:t>
      </w:r>
      <w:r w:rsidR="007F145A">
        <w:t>Rashodi poslovanja veći su u odnosu na isti period prošle godine</w:t>
      </w:r>
    </w:p>
    <w:p w:rsidR="007F145A" w:rsidRDefault="007F145A" w:rsidP="00046EC9">
      <w:pPr>
        <w:ind w:left="360"/>
      </w:pPr>
      <w:r>
        <w:t>AOP 151 Rashod za plaće za redovan rad manji je jer je bilo više bolovanja djelatnika</w:t>
      </w:r>
    </w:p>
    <w:p w:rsidR="007F145A" w:rsidRDefault="007F145A" w:rsidP="00046EC9">
      <w:pPr>
        <w:ind w:left="360"/>
      </w:pPr>
      <w:r>
        <w:t xml:space="preserve">AOP 155 Ostali rashodi za zaposlene veći su zbog isplata pomoći zbog bolovanja </w:t>
      </w:r>
    </w:p>
    <w:p w:rsidR="007F145A" w:rsidRDefault="007F145A" w:rsidP="00046EC9">
      <w:pPr>
        <w:ind w:left="360"/>
      </w:pPr>
      <w:r>
        <w:t>AOP 162 Manji je rashod za službena putovanja</w:t>
      </w:r>
    </w:p>
    <w:p w:rsidR="007F145A" w:rsidRDefault="007F145A" w:rsidP="00046EC9">
      <w:pPr>
        <w:ind w:left="360"/>
      </w:pPr>
      <w:r>
        <w:t>AOP 164 Veći je rashod za stručno usavršavanje zbog sudjelovanja nastavnog osoblja na stručnim skupovima</w:t>
      </w:r>
    </w:p>
    <w:p w:rsidR="007F145A" w:rsidRDefault="007F145A" w:rsidP="00046EC9">
      <w:pPr>
        <w:ind w:left="360"/>
      </w:pPr>
      <w:r>
        <w:t>AOP 168 Veći je rashod za materijal zbog nabave materijala</w:t>
      </w:r>
      <w:r w:rsidR="00B02E45">
        <w:t xml:space="preserve"> za program mehatronike</w:t>
      </w:r>
    </w:p>
    <w:p w:rsidR="00B02E45" w:rsidRDefault="00B02E45" w:rsidP="00046EC9">
      <w:pPr>
        <w:ind w:left="360"/>
      </w:pPr>
      <w:r>
        <w:t>AOP 169 Veći je rashod za energiju zbog više potrošnje lož ulja za grijanje</w:t>
      </w:r>
    </w:p>
    <w:p w:rsidR="00B02E45" w:rsidRDefault="00B02E45" w:rsidP="00046EC9">
      <w:pPr>
        <w:ind w:left="360"/>
      </w:pPr>
      <w:r>
        <w:t>AOP 176 Manji je rashod za usluge tekućeg održavanja zbog toga što nije bilo potrebe za tim troškovima</w:t>
      </w:r>
    </w:p>
    <w:p w:rsidR="00B02E45" w:rsidRDefault="00B02E45" w:rsidP="00046EC9">
      <w:pPr>
        <w:ind w:left="360"/>
      </w:pPr>
      <w:r>
        <w:t>AOP 178 Veći je rashod za komunalne usluge zbog povećane cijene odvoza otpada</w:t>
      </w:r>
    </w:p>
    <w:p w:rsidR="00B02E45" w:rsidRDefault="00B02E45" w:rsidP="00046EC9">
      <w:pPr>
        <w:ind w:left="360"/>
      </w:pPr>
      <w:r>
        <w:t>AOP 180 Manji je rashod za zdravstvene usluge  jer je bilo manje djelatnika koji su išli na obavezni zdravstveni pregled</w:t>
      </w:r>
    </w:p>
    <w:p w:rsidR="00B02E45" w:rsidRDefault="00B02E45" w:rsidP="00B02E45">
      <w:r>
        <w:t xml:space="preserve">       AOP 181 Veći je rashod za intelektualne usluge zbog obračuna ugovora komisiji za kulturu na      </w:t>
      </w:r>
    </w:p>
    <w:p w:rsidR="00B02E45" w:rsidRDefault="00B02E45" w:rsidP="00B02E45">
      <w:r>
        <w:t xml:space="preserve">       </w:t>
      </w:r>
      <w:r w:rsidR="00810FFD">
        <w:t>d</w:t>
      </w:r>
      <w:r>
        <w:t>omijadi</w:t>
      </w:r>
    </w:p>
    <w:p w:rsidR="00B02E45" w:rsidRDefault="00B02E45" w:rsidP="00B02E45">
      <w:r>
        <w:t xml:space="preserve">       AOP 184  Naknade troškova osobama izvan r</w:t>
      </w:r>
      <w:r w:rsidR="00810FFD">
        <w:t xml:space="preserve">. </w:t>
      </w:r>
      <w:r>
        <w:t xml:space="preserve">odnosa rashod je veći zbog obračuna doprinosa za </w:t>
      </w:r>
    </w:p>
    <w:p w:rsidR="00B02E45" w:rsidRDefault="00B02E45" w:rsidP="00B02E45">
      <w:r>
        <w:t xml:space="preserve">       osobu na stručnom usavršavanju</w:t>
      </w:r>
    </w:p>
    <w:p w:rsidR="00B02E45" w:rsidRDefault="00B02E45" w:rsidP="00B02E45">
      <w:r>
        <w:t xml:space="preserve">       </w:t>
      </w:r>
      <w:r w:rsidR="00810FFD">
        <w:t>AOP 192 Ostali nespomenuti rashodi poslovanja veći su zbog troškova  domijade</w:t>
      </w:r>
    </w:p>
    <w:p w:rsidR="00810FFD" w:rsidRDefault="00810FFD" w:rsidP="00B02E45">
      <w:r>
        <w:t xml:space="preserve">       AOP 367 Rashodi za nabavu dugotrajne imovine veći su zbog nabave opreme za program </w:t>
      </w:r>
    </w:p>
    <w:p w:rsidR="00810FFD" w:rsidRDefault="00810FFD" w:rsidP="00B02E45">
      <w:r>
        <w:t xml:space="preserve">       mehatronike</w:t>
      </w:r>
    </w:p>
    <w:p w:rsidR="00810FFD" w:rsidRDefault="00810FFD" w:rsidP="00B02E45"/>
    <w:p w:rsidR="00810FFD" w:rsidRDefault="00810FFD" w:rsidP="00B02E45"/>
    <w:p w:rsidR="00810FFD" w:rsidRDefault="00810FFD" w:rsidP="00B02E45"/>
    <w:p w:rsidR="00810FFD" w:rsidRPr="00810FFD" w:rsidRDefault="00810FFD" w:rsidP="00B02E45">
      <w:pPr>
        <w:rPr>
          <w:b/>
          <w:i/>
        </w:rPr>
      </w:pPr>
      <w:r w:rsidRPr="00810FFD">
        <w:rPr>
          <w:b/>
          <w:i/>
        </w:rPr>
        <w:t xml:space="preserve">       Moravice, 09.07.2018.                                                                                  Ravnatelj</w:t>
      </w:r>
    </w:p>
    <w:p w:rsidR="00810FFD" w:rsidRPr="00810FFD" w:rsidRDefault="00810FFD" w:rsidP="00B02E45">
      <w:pPr>
        <w:rPr>
          <w:b/>
          <w:i/>
        </w:rPr>
      </w:pPr>
      <w:r w:rsidRPr="00810FFD">
        <w:rPr>
          <w:b/>
          <w:i/>
        </w:rPr>
        <w:t xml:space="preserve">                                                                                                              Borivoj Dokmanović, dipl.ing.      </w:t>
      </w:r>
    </w:p>
    <w:p w:rsidR="00810FFD" w:rsidRPr="00810FFD" w:rsidRDefault="00810FFD" w:rsidP="00B02E45">
      <w:pPr>
        <w:rPr>
          <w:b/>
          <w:i/>
        </w:rPr>
      </w:pPr>
    </w:p>
    <w:p w:rsidR="00810FFD" w:rsidRDefault="00810FFD" w:rsidP="00B02E45"/>
    <w:p w:rsidR="004B3666" w:rsidRDefault="004B3666" w:rsidP="00046EC9">
      <w:pPr>
        <w:ind w:left="360"/>
      </w:pPr>
    </w:p>
    <w:sectPr w:rsidR="004B3666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07" w:rsidRDefault="009B0407">
      <w:r>
        <w:separator/>
      </w:r>
    </w:p>
  </w:endnote>
  <w:endnote w:type="continuationSeparator" w:id="0">
    <w:p w:rsidR="009B0407" w:rsidRDefault="009B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07" w:rsidRDefault="009B0407">
      <w:r>
        <w:separator/>
      </w:r>
    </w:p>
  </w:footnote>
  <w:footnote w:type="continuationSeparator" w:id="0">
    <w:p w:rsidR="009B0407" w:rsidRDefault="009B0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7B" w:rsidRDefault="00580B26" w:rsidP="00370C7B">
    <w:pPr>
      <w:ind w:left="-709" w:right="-760"/>
    </w:pPr>
    <w:r w:rsidRPr="00580B26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00.05pt;margin-top:27.7pt;width:181.15pt;height:65.5pt;z-index:251659264" stroked="f">
          <v:textbox style="mso-next-textbox:#_x0000_s2053">
            <w:txbxContent>
              <w:p w:rsidR="00370C7B" w:rsidRPr="00370C7B" w:rsidRDefault="00580B26" w:rsidP="00370C7B">
                <w:pPr>
                  <w:rPr>
                    <w:sz w:val="18"/>
                    <w:szCs w:val="18"/>
                  </w:rPr>
                </w:pPr>
                <w:hyperlink r:id="rId1" w:history="1">
                  <w:r w:rsidR="00EE0F7A" w:rsidRPr="00F8075B">
                    <w:rPr>
                      <w:rStyle w:val="Hiperveza"/>
                      <w:sz w:val="18"/>
                      <w:szCs w:val="18"/>
                    </w:rPr>
                    <w:t>http://www.zts-moravice.hr</w:t>
                  </w:r>
                </w:hyperlink>
                <w:r w:rsidR="00370C7B" w:rsidRPr="00370C7B">
                  <w:rPr>
                    <w:sz w:val="18"/>
                    <w:szCs w:val="18"/>
                  </w:rPr>
                  <w:t xml:space="preserve"> </w:t>
                </w:r>
              </w:p>
              <w:p w:rsidR="00370C7B" w:rsidRPr="00370C7B" w:rsidRDefault="00370C7B" w:rsidP="00370C7B">
                <w:pPr>
                  <w:rPr>
                    <w:sz w:val="18"/>
                    <w:szCs w:val="18"/>
                  </w:rPr>
                </w:pPr>
                <w:r w:rsidRPr="00370C7B">
                  <w:rPr>
                    <w:sz w:val="18"/>
                    <w:szCs w:val="18"/>
                  </w:rPr>
                  <w:t xml:space="preserve">e-mail: </w:t>
                </w:r>
                <w:hyperlink r:id="rId2" w:history="1">
                  <w:r w:rsidR="00EE0F7A" w:rsidRPr="00F8075B">
                    <w:rPr>
                      <w:rStyle w:val="Hiperveza"/>
                      <w:sz w:val="18"/>
                      <w:szCs w:val="18"/>
                    </w:rPr>
                    <w:t>zts@zts-moravice.hr</w:t>
                  </w:r>
                </w:hyperlink>
              </w:p>
              <w:p w:rsidR="00370C7B" w:rsidRPr="00875D83" w:rsidRDefault="00875D83" w:rsidP="00370C7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MB 3737438, OIB: </w:t>
                </w:r>
                <w:r w:rsidRPr="00875D83">
                  <w:rPr>
                    <w:sz w:val="18"/>
                    <w:szCs w:val="18"/>
                  </w:rPr>
                  <w:t>56622635798</w:t>
                </w:r>
              </w:p>
              <w:p w:rsidR="00370C7B" w:rsidRDefault="00EE0F7A" w:rsidP="00370C7B">
                <w:r>
                  <w:rPr>
                    <w:sz w:val="18"/>
                    <w:szCs w:val="18"/>
                  </w:rPr>
                  <w:t>IBAN</w:t>
                </w:r>
                <w:r w:rsidR="00370C7B" w:rsidRPr="00370C7B">
                  <w:rPr>
                    <w:sz w:val="18"/>
                    <w:szCs w:val="18"/>
                  </w:rPr>
                  <w:t xml:space="preserve">: </w:t>
                </w:r>
                <w:r>
                  <w:rPr>
                    <w:sz w:val="18"/>
                    <w:szCs w:val="18"/>
                  </w:rPr>
                  <w:t>HR15</w:t>
                </w:r>
                <w:r w:rsidR="00370C7B" w:rsidRPr="00370C7B">
                  <w:rPr>
                    <w:sz w:val="18"/>
                    <w:szCs w:val="18"/>
                  </w:rPr>
                  <w:t>24020061100110902</w:t>
                </w:r>
              </w:p>
            </w:txbxContent>
          </v:textbox>
        </v:shape>
      </w:pict>
    </w:r>
    <w:r w:rsidRPr="00580B26">
      <w:rPr>
        <w:noProof/>
        <w:lang w:eastAsia="hr-HR"/>
      </w:rPr>
      <w:pict>
        <v:shape id="_x0000_s2052" type="#_x0000_t202" style="position:absolute;left:0;text-align:left;margin-left:190.7pt;margin-top:28.7pt;width:90pt;height:45pt;z-index:251658240" stroked="f">
          <v:textbox style="mso-next-textbox:#_x0000_s2052">
            <w:txbxContent>
              <w:p w:rsidR="00370C7B" w:rsidRDefault="00370C7B" w:rsidP="00370C7B">
                <w:r>
                  <w:t>tel. 051 / 877 118</w:t>
                </w:r>
              </w:p>
              <w:p w:rsidR="00370C7B" w:rsidRDefault="00370C7B" w:rsidP="00370C7B">
                <w:r>
                  <w:t xml:space="preserve">      051 / 877 458</w:t>
                </w:r>
              </w:p>
              <w:p w:rsidR="00370C7B" w:rsidRDefault="00370C7B" w:rsidP="00370C7B">
                <w:r>
                  <w:t>fax. 051 / 877 523</w:t>
                </w:r>
              </w:p>
            </w:txbxContent>
          </v:textbox>
        </v:shape>
      </w:pict>
    </w:r>
    <w:r w:rsidRPr="00580B26">
      <w:rPr>
        <w:noProof/>
        <w:lang w:eastAsia="hr-HR"/>
      </w:rPr>
      <w:pict>
        <v:shape id="_x0000_s2049" type="#_x0000_t202" style="position:absolute;left:0;text-align:left;margin-left:76.2pt;margin-top:32.2pt;width:99pt;height:45pt;z-index:251655168" stroked="f">
          <v:textbox style="mso-next-textbox:#_x0000_s2049">
            <w:txbxContent>
              <w:p w:rsidR="00370C7B" w:rsidRDefault="00370C7B" w:rsidP="00370C7B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Školska 2</w:t>
                </w:r>
                <w:r>
                  <w:rPr>
                    <w:sz w:val="28"/>
                    <w:vertAlign w:val="superscript"/>
                  </w:rPr>
                  <w:t>a</w:t>
                </w:r>
              </w:p>
              <w:p w:rsidR="00370C7B" w:rsidRDefault="00370C7B" w:rsidP="00370C7B">
                <w:r>
                  <w:rPr>
                    <w:sz w:val="24"/>
                  </w:rPr>
                  <w:t>51325 Moravice</w:t>
                </w:r>
              </w:p>
            </w:txbxContent>
          </v:textbox>
        </v:shape>
      </w:pict>
    </w:r>
    <w:r w:rsidRPr="00580B26">
      <w:rPr>
        <w:noProof/>
        <w:sz w:val="24"/>
      </w:rPr>
      <w:pict>
        <v:line id="_x0000_s2054" style="position:absolute;left:0;text-align:left;z-index:251660288" from="-31.8pt,81.2pt" to="454.2pt,81.2pt" strokeweight="3pt">
          <v:stroke linestyle="thinThin"/>
        </v:line>
      </w:pic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580B26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03.2pt;margin-top:-8.8pt;width:324pt;height:36pt;z-index:251657216;mso-position-horizontal-relative:text;mso-position-vertical-relative:text" o:allowincell="f" fillcolor="#969696" strokeweight="1pt">
          <v:shadow color="#868686"/>
          <v:textpath style="font-family:&quot;Clarendon L2&quot;;font-size:18pt;font-weight:bold;v-text-kern:t" trim="t" fitpath="t" string="Željeznička tehnička škola  Moravice"/>
        </v:shape>
      </w:pict>
    </w:r>
    <w:r w:rsidR="00810FFD">
      <w:rPr>
        <w:noProof/>
        <w:sz w:val="24"/>
        <w:lang w:eastAsia="hr-HR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F7A" w:rsidRDefault="00EE0F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601F"/>
    <w:rsid w:val="00046EC9"/>
    <w:rsid w:val="00370C7B"/>
    <w:rsid w:val="0043185F"/>
    <w:rsid w:val="004B3666"/>
    <w:rsid w:val="004E1921"/>
    <w:rsid w:val="00580B26"/>
    <w:rsid w:val="00734797"/>
    <w:rsid w:val="007F145A"/>
    <w:rsid w:val="008103BB"/>
    <w:rsid w:val="00810FFD"/>
    <w:rsid w:val="00875D83"/>
    <w:rsid w:val="00877BEC"/>
    <w:rsid w:val="008A601F"/>
    <w:rsid w:val="008D06DB"/>
    <w:rsid w:val="009061B7"/>
    <w:rsid w:val="009B0407"/>
    <w:rsid w:val="009B08BA"/>
    <w:rsid w:val="00A33C55"/>
    <w:rsid w:val="00B02E45"/>
    <w:rsid w:val="00B60D62"/>
    <w:rsid w:val="00BD40CD"/>
    <w:rsid w:val="00C66E41"/>
    <w:rsid w:val="00DB6483"/>
    <w:rsid w:val="00E70D52"/>
    <w:rsid w:val="00EE0F7A"/>
    <w:rsid w:val="00F11F1F"/>
    <w:rsid w:val="00F4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unovodstvo\Desktop\log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73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2413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</cp:revision>
  <cp:lastPrinted>2007-03-29T10:18:00Z</cp:lastPrinted>
  <dcterms:created xsi:type="dcterms:W3CDTF">2018-07-06T09:40:00Z</dcterms:created>
  <dcterms:modified xsi:type="dcterms:W3CDTF">2018-07-06T10:53:00Z</dcterms:modified>
</cp:coreProperties>
</file>