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B6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KORISNIKA:</w:t>
      </w:r>
      <w:r w:rsidRPr="00125605">
        <w:rPr>
          <w:rFonts w:ascii="Arial" w:hAnsi="Arial" w:cs="Arial"/>
          <w:b/>
          <w:bCs/>
        </w:rPr>
        <w:t xml:space="preserve"> </w:t>
      </w:r>
      <w:r w:rsidRPr="00125605"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 xml:space="preserve">ŽELJEZNIČKA TEHNIČKA ŠKOLA MORAVICE, ŠKOLSKA 2A                      </w:t>
      </w:r>
    </w:p>
    <w:p w:rsidR="000770B6" w:rsidRPr="00125605" w:rsidRDefault="000770B6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MORAVICE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SAŽETAK DJELOKRUGA RADA: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strukovnog obrazovanja redovnih učenika i djelatnost strukovnog obrazovanja i osposobljavanja odraslih.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Djelatnost Škole je i smještaj, prehrana, odgojno obrazovni rad, te kulturne i druge aktivnosti u Učeničkom domu.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ORGANIZACIJSKA STRUKTURA: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Nastava je organizirana u jednoj prijepodnevnoj smjeni u petodnevnom radnom tjednu. Nastava se , redovna i izborna, dodatna i dopunska izvodi prema nastavnim planovima i programima koje je donijelo Ministarstvo znanosti,  obrazovanja i sporta, operativnom godišnjem izvedbenom odgojno-obrazovnom planu i programu rada, te školskom kurikulumu za 2017/2018. školsku godinu. U Učeničkom domu odgojno obrazovni rad se izvodi u odgojnim grupama koje se organiziraju u skladu s državnim pedagoškim standardom. </w:t>
      </w: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812D8A" w:rsidRDefault="000770B6" w:rsidP="009F2E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FINANCIJSKI PLAN ZA 2018.-2020. GODINU:</w:t>
      </w:r>
    </w:p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237"/>
        <w:gridCol w:w="1267"/>
        <w:gridCol w:w="1267"/>
        <w:gridCol w:w="12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programa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2018.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2019.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2020.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Zakonski standard  ustanova srednjeg školstva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7.156.200,00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7.156.200,00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7.156.200,00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Program za poticanje dodatnog odgojno obraz. stvaralaštva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13.440,00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13.440,00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13.440,00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Obrazovanje odraslih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40.000,00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Natjecanja i smotre u znanju, vještinama i sposobnostima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37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razdjel: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7.211.140,00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7.211.140,00</w:t>
            </w:r>
          </w:p>
        </w:tc>
        <w:tc>
          <w:tcPr>
            <w:tcW w:w="12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7.211.140,00</w:t>
            </w:r>
          </w:p>
        </w:tc>
      </w:tr>
    </w:tbl>
    <w:p w:rsidR="000770B6" w:rsidRDefault="000770B6" w:rsidP="009F2ED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ZAKONSKI STANDARD USTANOVA OSNOVNOG /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B3620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POSEBNI CILJ : 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Pr="00D7619E" w:rsidRDefault="000770B6" w:rsidP="00D7619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Realizacija teorijske i praktične nastave, izbornih programa i slobodnih aktivnosti sa ciljem osposobljavanja učenika za odabrana zanimanja, kroz usvajanja znanja i vještina koja će im omogućiti zapošljavanje ili i nastavak obrazovanja, te </w:t>
      </w:r>
      <w:proofErr w:type="spellStart"/>
      <w:r>
        <w:rPr>
          <w:rFonts w:ascii="Arial" w:hAnsi="Arial" w:cs="Arial"/>
          <w:sz w:val="20"/>
          <w:szCs w:val="20"/>
        </w:rPr>
        <w:t>cjeloživotno</w:t>
      </w:r>
      <w:proofErr w:type="spellEnd"/>
      <w:r>
        <w:rPr>
          <w:rFonts w:ascii="Arial" w:hAnsi="Arial" w:cs="Arial"/>
          <w:sz w:val="20"/>
          <w:szCs w:val="20"/>
        </w:rPr>
        <w:t xml:space="preserve"> obrazovanje.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Poseban cilj je omogućavanje odraslim polaznicima prekvalifikaciju i osposobljavanje kako bi povećali svoju </w:t>
      </w:r>
      <w:proofErr w:type="spellStart"/>
      <w:r>
        <w:rPr>
          <w:rFonts w:ascii="Arial" w:hAnsi="Arial" w:cs="Arial"/>
          <w:sz w:val="20"/>
          <w:szCs w:val="20"/>
        </w:rPr>
        <w:t>zapošljivost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Kvalitetno obrazovanje i edukacija učenika, poticanje učenika na kreativnost i razvoj pozitivnih vrijednosti.</w:t>
      </w:r>
    </w:p>
    <w:p w:rsidR="000770B6" w:rsidRPr="002448D1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Korisnici usluga su učenici i odrasli polaznici prekvalifikacije i osposobljavanja.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-Zakon o odgoju i obrazovanju u osnovnoj i srednjoj školi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ustanovama, (NN br. 76/93., 29/97., 47/99., 35/08)</w:t>
      </w:r>
    </w:p>
    <w:p w:rsidR="000770B6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Zakon o proračunu (NN br. 87/08., 136/12., 15/15.) , Pravilnik o proračunskim klasifikacijama ( NN br. 26/10., 120/13) i Pravilnik o proračunskom računovodstvu i računskom planu ( NN br. 124/14</w:t>
      </w:r>
      <w:r>
        <w:rPr>
          <w:rFonts w:ascii="Arial" w:hAnsi="Arial" w:cs="Arial"/>
          <w:sz w:val="18"/>
          <w:szCs w:val="18"/>
        </w:rPr>
        <w:t>., 115/15., 87/16.</w:t>
      </w:r>
      <w:r w:rsidRPr="008534A5">
        <w:rPr>
          <w:rFonts w:ascii="Arial" w:hAnsi="Arial" w:cs="Arial"/>
          <w:sz w:val="18"/>
          <w:szCs w:val="18"/>
        </w:rPr>
        <w:t>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Državni pedagoški standard srednjoškolskog sustava odgoja i obrazovanja (NN br. 63/08., 90/10.)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Upute proračunskim korisnicima za izradu proračuna Primorsko-goranske županije 201</w:t>
      </w:r>
      <w:r>
        <w:rPr>
          <w:rFonts w:ascii="Arial" w:hAnsi="Arial" w:cs="Arial"/>
          <w:sz w:val="18"/>
          <w:szCs w:val="18"/>
        </w:rPr>
        <w:t>8</w:t>
      </w:r>
      <w:r w:rsidRPr="008534A5">
        <w:rPr>
          <w:rFonts w:ascii="Arial" w:hAnsi="Arial" w:cs="Arial"/>
          <w:sz w:val="18"/>
          <w:szCs w:val="18"/>
        </w:rPr>
        <w:t>.-20</w:t>
      </w:r>
      <w:r>
        <w:rPr>
          <w:rFonts w:ascii="Arial" w:hAnsi="Arial" w:cs="Arial"/>
          <w:sz w:val="18"/>
          <w:szCs w:val="18"/>
        </w:rPr>
        <w:t>20.</w:t>
      </w:r>
    </w:p>
    <w:p w:rsidR="000770B6" w:rsidRPr="008534A5" w:rsidRDefault="000770B6" w:rsidP="008534A5">
      <w:pPr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>- Godišnji izvedbeni odgojno-obrazovni plan i program rada za školsku godinu 201</w:t>
      </w:r>
      <w:r>
        <w:rPr>
          <w:rFonts w:ascii="Arial" w:hAnsi="Arial" w:cs="Arial"/>
          <w:sz w:val="18"/>
          <w:szCs w:val="18"/>
        </w:rPr>
        <w:t>7</w:t>
      </w:r>
      <w:r w:rsidRPr="008534A5">
        <w:rPr>
          <w:rFonts w:ascii="Arial" w:hAnsi="Arial" w:cs="Arial"/>
          <w:sz w:val="18"/>
          <w:szCs w:val="18"/>
        </w:rPr>
        <w:t>./201</w:t>
      </w:r>
      <w:r>
        <w:rPr>
          <w:rFonts w:ascii="Arial" w:hAnsi="Arial" w:cs="Arial"/>
          <w:sz w:val="18"/>
          <w:szCs w:val="18"/>
        </w:rPr>
        <w:t>8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Pr="008534A5" w:rsidRDefault="000770B6" w:rsidP="008534A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534A5">
        <w:rPr>
          <w:rFonts w:ascii="Arial" w:hAnsi="Arial" w:cs="Arial"/>
          <w:sz w:val="18"/>
          <w:szCs w:val="18"/>
        </w:rPr>
        <w:t xml:space="preserve">- Školski kurikulum ŽTŠ </w:t>
      </w:r>
      <w:proofErr w:type="spellStart"/>
      <w:r w:rsidRPr="008534A5">
        <w:rPr>
          <w:rFonts w:ascii="Arial" w:hAnsi="Arial" w:cs="Arial"/>
          <w:sz w:val="18"/>
          <w:szCs w:val="18"/>
        </w:rPr>
        <w:t>Moravice</w:t>
      </w:r>
      <w:proofErr w:type="spellEnd"/>
      <w:r w:rsidRPr="008534A5">
        <w:rPr>
          <w:rFonts w:ascii="Arial" w:hAnsi="Arial" w:cs="Arial"/>
          <w:sz w:val="18"/>
          <w:szCs w:val="18"/>
        </w:rPr>
        <w:t>,  nastavne i izvannastavne aktivnosti za školsku godinu 201</w:t>
      </w:r>
      <w:r>
        <w:rPr>
          <w:rFonts w:ascii="Arial" w:hAnsi="Arial" w:cs="Arial"/>
          <w:sz w:val="18"/>
          <w:szCs w:val="18"/>
        </w:rPr>
        <w:t>7</w:t>
      </w:r>
      <w:r w:rsidRPr="008534A5">
        <w:rPr>
          <w:rFonts w:ascii="Arial" w:hAnsi="Arial" w:cs="Arial"/>
          <w:sz w:val="18"/>
          <w:szCs w:val="18"/>
        </w:rPr>
        <w:t>./201</w:t>
      </w:r>
      <w:r>
        <w:rPr>
          <w:rFonts w:ascii="Arial" w:hAnsi="Arial" w:cs="Arial"/>
          <w:sz w:val="18"/>
          <w:szCs w:val="18"/>
        </w:rPr>
        <w:t>8</w:t>
      </w:r>
      <w:r w:rsidRPr="008534A5">
        <w:rPr>
          <w:rFonts w:ascii="Arial" w:hAnsi="Arial" w:cs="Arial"/>
          <w:sz w:val="18"/>
          <w:szCs w:val="18"/>
        </w:rPr>
        <w:t>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434AEE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Financijski plan izrađen je temeljem smjernica i uputa za proračunske korisnike. Planiran je prema broju učenika i razrednih odjela, broju učenika u Učeničkom domu, broju djelatnika, površini objekata i opremanje istih.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prihoda i  primitaka za 2018, te projekcija za 2019. i 2020. godinu sastoji se iz slijedećih izvora: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Primorsko  goranska županija (decentralizacija)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Vlastiti prihodi (obrazovanje odraslih- željeznički prometni radnik, Tehničar za željeznički promet,  osposobljavanje za CNC operatera)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od kamata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Prihodi za posebne namjene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Pomoći od JLS 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Ministarstvo znanosti, obrazovanja i sporta</w:t>
      </w:r>
    </w:p>
    <w:p w:rsidR="000770B6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Donacije</w:t>
      </w:r>
    </w:p>
    <w:p w:rsidR="000770B6" w:rsidRPr="00537E34" w:rsidRDefault="000770B6" w:rsidP="00537E34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Prihod od nefinancijske imovine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377DF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kraju školske godine 2016./2017.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-145 učenika (99%) uspješno je završilo razred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- 41 učenik je položilo završni rad i 12 učenika je uspješno položio obvezne ispite državne mature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- 80 učenika naše Škole su sudjelovali na županijskom  natjecanju i  1 učenik na državnom natjecanju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realizirano je 8 projekata ( matematika, dani kruha, projekt novih tehnologija, kulturna i javna djelatnost,    volonterski klub, dan maturanata, promidžba škole, dan otvorenih vrata).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</w:t>
      </w:r>
      <w:proofErr w:type="spellStart"/>
      <w:r>
        <w:rPr>
          <w:rFonts w:ascii="Arial" w:hAnsi="Arial" w:cs="Arial"/>
          <w:sz w:val="20"/>
          <w:szCs w:val="20"/>
        </w:rPr>
        <w:t>šk</w:t>
      </w:r>
      <w:proofErr w:type="spellEnd"/>
      <w:r>
        <w:rPr>
          <w:rFonts w:ascii="Arial" w:hAnsi="Arial" w:cs="Arial"/>
          <w:sz w:val="20"/>
          <w:szCs w:val="20"/>
        </w:rPr>
        <w:t>. Godine 2014./2015. svi razredni odjeli koriste e-dnevnike. Očekuju se poboljšanja u smanjivanju izostanaka i bolja suradnja s roditeljima te uštede papira i uredskog materijala.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Kroz proces </w:t>
      </w:r>
      <w:proofErr w:type="spellStart"/>
      <w:r>
        <w:rPr>
          <w:rFonts w:ascii="Arial" w:hAnsi="Arial" w:cs="Arial"/>
          <w:sz w:val="20"/>
          <w:szCs w:val="20"/>
        </w:rPr>
        <w:t>samovrednovanja</w:t>
      </w:r>
      <w:proofErr w:type="spellEnd"/>
      <w:r>
        <w:rPr>
          <w:rFonts w:ascii="Arial" w:hAnsi="Arial" w:cs="Arial"/>
          <w:sz w:val="20"/>
          <w:szCs w:val="20"/>
        </w:rPr>
        <w:t xml:space="preserve"> iskazala se potreba intenzivnijeg rada na poticanju darovitih učenika , te se planira sudjelovanje na natjecanjima iz područja struke i općeobrazovnih predmeta, a time i više individualnog rada s  darovitim učenicima.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Poticat će se razvoj pozitivnih vrijednosti i natjecateljskog duha organizacijom nagradnih izleta za najuspješnije učenike i razred s najmanje izostanaka.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Slobodne aktivnosti će također biti organizirane prema mogućnostima Škole. Rad skupina slobodnih aktivnosti predstavit će se prigodnim programima vezanim uz Dan škole, svečanost prilikom ispraćaja maturanata i drugim kulturnim i javnim djelatnostima škole.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Profesori i odgajatelji će tijekom školske godine sudjelovati na seminarima, stručnim skupovima te održavati ogledne satove prema programima Stručnih vijeća.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NAČIN I SREDSTVA ZA REALIZACIJU PROGRAMA: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</w:t>
            </w:r>
            <w:proofErr w:type="spellEnd"/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aktivnosti/projekta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2018.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2019.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2020.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Osiguravanje uvjeta rada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7.087.440,00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7.087.440,00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7.087.440,00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Investicijsko održavanje objekata i opreme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74.000,00    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74.000,00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74.000,00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Opremanje ustanova školstva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49.700,00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49.700,00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     49.700,00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Izgradnja i rekonstrukcija objekata srednjeg školstva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 :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7.211.140,00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7.211.140,00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7.211.140,00</w:t>
            </w:r>
          </w:p>
        </w:tc>
      </w:tr>
    </w:tbl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434AEE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Planirani prihod je veći u odnosu na projekciju 2018 iz razloga što je povećan prihod od MZOS (povećanje plaće za zaposlene prema kolektivnom ugovoru, povećanje ostalih rashoda za zaposlene(otpremnina za odlazak u mirovinu, isplata regresa, božićnice, više jubilarnih nagrada, te pomoći)</w:t>
      </w:r>
      <w:proofErr w:type="spellStart"/>
      <w:r>
        <w:rPr>
          <w:rFonts w:ascii="Arial" w:hAnsi="Arial" w:cs="Arial"/>
          <w:sz w:val="20"/>
          <w:szCs w:val="20"/>
        </w:rPr>
        <w:t>.Smanjen</w:t>
      </w:r>
      <w:proofErr w:type="spellEnd"/>
      <w:r>
        <w:rPr>
          <w:rFonts w:ascii="Arial" w:hAnsi="Arial" w:cs="Arial"/>
          <w:sz w:val="20"/>
          <w:szCs w:val="20"/>
        </w:rPr>
        <w:t xml:space="preserve"> je prihod od obrazovanja odraslih zbog manjeg interesa polaznika.</w:t>
      </w:r>
    </w:p>
    <w:p w:rsidR="000770B6" w:rsidRPr="007E3FAA" w:rsidRDefault="000770B6" w:rsidP="00434AE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434AE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2409"/>
        <w:gridCol w:w="709"/>
        <w:gridCol w:w="1276"/>
        <w:gridCol w:w="1276"/>
        <w:gridCol w:w="1275"/>
        <w:gridCol w:w="1134"/>
      </w:tblGrid>
      <w:tr w:rsidR="000770B6" w:rsidRPr="001127F4">
        <w:trPr>
          <w:trHeight w:val="524"/>
        </w:trPr>
        <w:tc>
          <w:tcPr>
            <w:tcW w:w="155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409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709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0770B6" w:rsidP="00827A08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201</w:t>
            </w:r>
            <w:r>
              <w:rPr>
                <w:sz w:val="14"/>
                <w:szCs w:val="14"/>
              </w:rPr>
              <w:t>8</w:t>
            </w:r>
            <w:r w:rsidRPr="00C50C83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0770B6" w:rsidP="00827A08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201</w:t>
            </w:r>
            <w:r>
              <w:rPr>
                <w:sz w:val="14"/>
                <w:szCs w:val="14"/>
              </w:rPr>
              <w:t>9</w:t>
            </w:r>
            <w:r w:rsidRPr="00C50C83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Ciljana</w:t>
            </w:r>
          </w:p>
          <w:p w:rsidR="000770B6" w:rsidRPr="00C50C83" w:rsidRDefault="000770B6" w:rsidP="00220909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vrijednost</w:t>
            </w:r>
          </w:p>
          <w:p w:rsidR="000770B6" w:rsidRPr="00C50C83" w:rsidRDefault="000770B6" w:rsidP="00827A08">
            <w:pPr>
              <w:pStyle w:val="Naslov7"/>
              <w:rPr>
                <w:sz w:val="14"/>
                <w:szCs w:val="14"/>
              </w:rPr>
            </w:pPr>
            <w:r w:rsidRPr="00C50C83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>20</w:t>
            </w:r>
            <w:r w:rsidRPr="00C50C83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nastavnih planova i programa</w:t>
            </w:r>
          </w:p>
        </w:tc>
        <w:tc>
          <w:tcPr>
            <w:tcW w:w="2409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materijalnih i financijskih rashoda omogućiti nesmetano odvijanje nastavnog procesa sukladno planu i programu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F1B0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      1.147.720,00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1.147.720,00</w:t>
            </w:r>
          </w:p>
        </w:tc>
        <w:tc>
          <w:tcPr>
            <w:tcW w:w="1275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1.147.720,00</w:t>
            </w:r>
          </w:p>
        </w:tc>
        <w:tc>
          <w:tcPr>
            <w:tcW w:w="1134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1.147.720,00</w:t>
            </w:r>
          </w:p>
        </w:tc>
      </w:tr>
      <w:tr w:rsidR="000770B6" w:rsidRPr="001127F4">
        <w:trPr>
          <w:trHeight w:val="214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tekućeg i investicijskog održavanja objekata 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 prioritetnih investicijskih radova  na objektima osigurati rad škola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74.000,00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74.000,00</w:t>
            </w:r>
          </w:p>
        </w:tc>
        <w:tc>
          <w:tcPr>
            <w:tcW w:w="1275" w:type="dxa"/>
            <w:vAlign w:val="center"/>
          </w:tcPr>
          <w:p w:rsidR="000770B6" w:rsidRPr="001127F4" w:rsidRDefault="000770B6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74.000,00</w:t>
            </w:r>
          </w:p>
        </w:tc>
        <w:tc>
          <w:tcPr>
            <w:tcW w:w="1134" w:type="dxa"/>
            <w:vAlign w:val="center"/>
          </w:tcPr>
          <w:p w:rsidR="000770B6" w:rsidRPr="001127F4" w:rsidRDefault="000770B6" w:rsidP="009304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74.000,00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Ostvarenje plana opremanja škola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Financiranjem nabave opreme zadržati uvjete za odvijanje nastavnog procesa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100%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6524DE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49.700,00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6524D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49.700,00</w:t>
            </w: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49.700,00</w:t>
            </w: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49.700,00</w:t>
            </w:r>
          </w:p>
        </w:tc>
      </w:tr>
      <w:tr w:rsidR="000770B6" w:rsidRPr="001127F4">
        <w:trPr>
          <w:trHeight w:val="225"/>
        </w:trPr>
        <w:tc>
          <w:tcPr>
            <w:tcW w:w="155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Ostvarenje Plana rashoda za nabavu proizvedene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dugotrajne imovine i dodatna ulaganja na nefinancijskoj imovini</w:t>
            </w:r>
          </w:p>
        </w:tc>
        <w:tc>
          <w:tcPr>
            <w:tcW w:w="2409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Financiranjem izgradnje i rekonstrukcije školskih objekata osiguravaju se uvjeti za odvijanje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nastavnih aktivnosti  </w:t>
            </w:r>
          </w:p>
        </w:tc>
        <w:tc>
          <w:tcPr>
            <w:tcW w:w="709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% plana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70B6" w:rsidRDefault="000770B6" w:rsidP="009F2EDF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  <w:r w:rsidRPr="00490F88">
        <w:rPr>
          <w:rFonts w:ascii="Arial" w:hAnsi="Arial" w:cs="Arial"/>
          <w:sz w:val="20"/>
          <w:szCs w:val="20"/>
        </w:rPr>
        <w:t xml:space="preserve">Planirano je redovito tekuće i investicijsko održavanje objekata  i kupovina opreme za realizaciju nastavnog </w:t>
      </w:r>
      <w:proofErr w:type="spellStart"/>
      <w:r w:rsidRPr="00490F88">
        <w:rPr>
          <w:rFonts w:ascii="Arial" w:hAnsi="Arial" w:cs="Arial"/>
          <w:sz w:val="20"/>
          <w:szCs w:val="20"/>
        </w:rPr>
        <w:t>procesa.</w:t>
      </w:r>
      <w:proofErr w:type="spellEnd"/>
      <w:r w:rsidRPr="00490F88">
        <w:rPr>
          <w:rFonts w:ascii="Arial" w:hAnsi="Arial" w:cs="Arial"/>
          <w:sz w:val="20"/>
          <w:szCs w:val="20"/>
        </w:rPr>
        <w:t>.</w:t>
      </w:r>
    </w:p>
    <w:p w:rsidR="000770B6" w:rsidRPr="00490F88" w:rsidRDefault="000770B6" w:rsidP="009F2EDF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D7999">
        <w:rPr>
          <w:rFonts w:ascii="Arial" w:hAnsi="Arial" w:cs="Arial"/>
          <w:b/>
          <w:bCs/>
        </w:rPr>
        <w:t>NAZIV PROGRAMA:</w:t>
      </w:r>
      <w:r w:rsidRPr="00FD799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PROGRAMI IZNAD ZAKONSKOG STANDARDA OSNOVNOŠKOLSKIH USTANOVA / USTANOVA SREDNJEG ŠKOLSTVA</w:t>
      </w:r>
    </w:p>
    <w:p w:rsidR="000770B6" w:rsidRDefault="000770B6" w:rsidP="008F05F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STRATEŠKI CILJ: 3. Razvoj ljudskih potencijala i povećanje kvalitete života</w:t>
      </w:r>
      <w:r w:rsidRPr="008F05FD">
        <w:rPr>
          <w:rFonts w:ascii="Arial" w:hAnsi="Arial" w:cs="Arial"/>
          <w:b/>
          <w:bCs/>
          <w:sz w:val="20"/>
          <w:szCs w:val="20"/>
        </w:rPr>
        <w:tab/>
      </w: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8F05FD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05FD">
        <w:rPr>
          <w:rFonts w:ascii="Arial" w:hAnsi="Arial" w:cs="Arial"/>
          <w:b/>
          <w:bCs/>
          <w:sz w:val="20"/>
          <w:szCs w:val="20"/>
        </w:rPr>
        <w:t>PRIORITET: 3.2.  Unapređenje obrazovnog sustava te njegova usklađenost sa potrebama u gospodarstvu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POSEBNI CILJ :</w:t>
      </w:r>
      <w:r w:rsidRPr="00D3713E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Poticanje učenika na kreativnost i razvoj pozitivnih vrijednosti, te omogućiti darovitim učenicima da razmjenjuju svoje talente kroz plesni, dramski i likovni izričaj.  Omogućiti stjecanje znanja i vještina učenika prema njihovim potrebama i interesima.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Uspostaviti timski rad, suradnju i zajedničko druženje učenika međusobno, te sa ostalim partnerskim i vježbeničkim tvrtkama sa svrhom poticanja poduzetničkog duha i interesa za samostalno vođenje i obavljanje poslova u stvarnom poslovnom svijetu.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Program se realizira u okviru odobrenih sredstava za 2018.</w:t>
      </w:r>
    </w:p>
    <w:p w:rsidR="000770B6" w:rsidRPr="00D7619E" w:rsidRDefault="000770B6" w:rsidP="008F05FD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ZAKONSKE I DRUGE PODLOGE NA KOJIMA SE PROGRAM ZASNIVA: </w:t>
      </w:r>
    </w:p>
    <w:p w:rsidR="000770B6" w:rsidRPr="00D3713E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FA2648">
        <w:rPr>
          <w:rFonts w:ascii="Arial" w:hAnsi="Arial" w:cs="Arial"/>
          <w:sz w:val="18"/>
          <w:szCs w:val="18"/>
        </w:rPr>
        <w:t>Zakon o odgoju i obrazovanju u osnovnoj i srednjoj školi  (NN br.87/08., 86/09., 92/10., 105/10, 90/11., 5/12.,  16/12., 86/12., 94/13., 152/14.</w:t>
      </w:r>
      <w:r>
        <w:rPr>
          <w:rFonts w:ascii="Arial" w:hAnsi="Arial" w:cs="Arial"/>
          <w:sz w:val="18"/>
          <w:szCs w:val="18"/>
        </w:rPr>
        <w:t>, 7/17.</w:t>
      </w:r>
      <w:r w:rsidRPr="00FA2648">
        <w:rPr>
          <w:rFonts w:ascii="Arial" w:hAnsi="Arial" w:cs="Arial"/>
          <w:sz w:val="18"/>
          <w:szCs w:val="18"/>
        </w:rPr>
        <w:t>)</w:t>
      </w:r>
    </w:p>
    <w:p w:rsidR="000770B6" w:rsidRPr="00FA2648" w:rsidRDefault="000770B6" w:rsidP="00FA264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>Godišnji izvedbeni  odgojno-obrazovni plan i program rada za školsku godinu 201</w:t>
      </w:r>
      <w:r>
        <w:rPr>
          <w:rFonts w:ascii="Arial" w:hAnsi="Arial" w:cs="Arial"/>
          <w:sz w:val="18"/>
          <w:szCs w:val="18"/>
        </w:rPr>
        <w:t>7</w:t>
      </w:r>
      <w:r w:rsidRPr="00FA2648">
        <w:rPr>
          <w:rFonts w:ascii="Arial" w:hAnsi="Arial" w:cs="Arial"/>
          <w:sz w:val="18"/>
          <w:szCs w:val="18"/>
        </w:rPr>
        <w:t>./201</w:t>
      </w:r>
      <w:r>
        <w:rPr>
          <w:rFonts w:ascii="Arial" w:hAnsi="Arial" w:cs="Arial"/>
          <w:sz w:val="18"/>
          <w:szCs w:val="18"/>
        </w:rPr>
        <w:t>8</w:t>
      </w:r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FA2648" w:rsidRDefault="000770B6" w:rsidP="00FA2648">
      <w:pPr>
        <w:rPr>
          <w:rFonts w:ascii="Arial" w:hAnsi="Arial" w:cs="Arial"/>
          <w:sz w:val="18"/>
          <w:szCs w:val="18"/>
        </w:rPr>
      </w:pPr>
      <w:r w:rsidRPr="00FA2648">
        <w:rPr>
          <w:rFonts w:ascii="Arial" w:hAnsi="Arial" w:cs="Arial"/>
          <w:sz w:val="18"/>
          <w:szCs w:val="18"/>
        </w:rPr>
        <w:t xml:space="preserve">Školski kurikulum ŽTŠ </w:t>
      </w:r>
      <w:proofErr w:type="spellStart"/>
      <w:r w:rsidRPr="00FA2648">
        <w:rPr>
          <w:rFonts w:ascii="Arial" w:hAnsi="Arial" w:cs="Arial"/>
          <w:sz w:val="18"/>
          <w:szCs w:val="18"/>
        </w:rPr>
        <w:t>Moravice</w:t>
      </w:r>
      <w:proofErr w:type="spellEnd"/>
      <w:r w:rsidRPr="00FA2648">
        <w:rPr>
          <w:rFonts w:ascii="Arial" w:hAnsi="Arial" w:cs="Arial"/>
          <w:sz w:val="18"/>
          <w:szCs w:val="18"/>
        </w:rPr>
        <w:t>, nastavne i izvannastavne aktivnosti za školsku godinu 201</w:t>
      </w:r>
      <w:r>
        <w:rPr>
          <w:rFonts w:ascii="Arial" w:hAnsi="Arial" w:cs="Arial"/>
          <w:sz w:val="18"/>
          <w:szCs w:val="18"/>
        </w:rPr>
        <w:t>7</w:t>
      </w:r>
      <w:r w:rsidRPr="00FA2648">
        <w:rPr>
          <w:rFonts w:ascii="Arial" w:hAnsi="Arial" w:cs="Arial"/>
          <w:sz w:val="18"/>
          <w:szCs w:val="18"/>
        </w:rPr>
        <w:t>./201</w:t>
      </w:r>
      <w:r>
        <w:rPr>
          <w:rFonts w:ascii="Arial" w:hAnsi="Arial" w:cs="Arial"/>
          <w:sz w:val="18"/>
          <w:szCs w:val="18"/>
        </w:rPr>
        <w:t>8</w:t>
      </w:r>
      <w:r w:rsidRPr="00FA2648">
        <w:rPr>
          <w:rFonts w:ascii="Arial" w:hAnsi="Arial" w:cs="Arial"/>
          <w:sz w:val="18"/>
          <w:szCs w:val="18"/>
        </w:rPr>
        <w:t>.</w:t>
      </w:r>
    </w:p>
    <w:p w:rsidR="000770B6" w:rsidRPr="00434AEE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ISHODIŠTE I POKAZATELJI NA KOJIMA SE ZASNIVAJU IZRAČUNI I OCJENE POTREBNIH SREDSTAVA</w:t>
      </w:r>
      <w:r>
        <w:rPr>
          <w:rFonts w:ascii="Arial" w:hAnsi="Arial" w:cs="Arial"/>
          <w:b/>
          <w:bCs/>
          <w:sz w:val="20"/>
          <w:szCs w:val="20"/>
        </w:rPr>
        <w:t xml:space="preserve"> ZA PROVOĐENJE PROGRAMA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svojim radom aktivno sudjelovati u svim oblicima kulturne i javne djelatnosti škole.  Prezentacija radova na smotrama i priredbama, postavljanje izložbi, sudjelovanje na sajmu obrtništva i međunarodnom sajmu vježbeničkih tvrtki, posjet kazališnim predstavama, izrada keramičarskih radova. Troškovi svake pojedine skupine u okviru su odobrenih sredstava Programa za poticanje dodatnog odgojno obrazovanog stvaralaštva.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Učenici će se poticati na izražavanje kreativnosti, talenta i sposobnosti kroz uključivanje u  aktivnosti.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IZVJEŠTAJ O POSTIGNUTIM CILJEVIMA I REZULTATIMA PROGRAMA TEMELJENIM NA POKAZATELJIMA USPJEŠNOSTI U PRETHODNOJ GODINI</w:t>
      </w:r>
      <w:r w:rsidRPr="00B36200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6200">
        <w:rPr>
          <w:rFonts w:ascii="Arial" w:hAnsi="Arial" w:cs="Arial"/>
          <w:b/>
          <w:bCs/>
          <w:sz w:val="20"/>
          <w:szCs w:val="20"/>
        </w:rPr>
        <w:t>ČIN I SREDSTVA ZA REALIZACIJU PROGRAMA: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969"/>
        <w:gridCol w:w="1701"/>
        <w:gridCol w:w="1701"/>
        <w:gridCol w:w="1667"/>
      </w:tblGrid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Naziv aktivnosti / projekta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2018.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2019.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2020.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Produženi boravak učenika-putnika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Natjecanja i smotre u znanju, vještinama i sposobnostima</w:t>
            </w:r>
          </w:p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lastRenderedPageBreak/>
              <w:t>1.500,00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Sufinanciranje rada pomoćnika u nastavi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 xml:space="preserve">4. 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Programi za poticanje dodatnog odgojno-obrazovnog stvaralaštva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13.440,00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13.440,00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13.440,00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Obrazovanje odraslih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40.000,00</w:t>
            </w: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Odgojno-obrazovne aktivnosti izvan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Unapređenje mentorskog rada za učenike srednjih strukovnih škola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EU projekti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27F4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127F4">
              <w:rPr>
                <w:rFonts w:ascii="Arial" w:hAnsi="Arial" w:cs="Arial"/>
                <w:color w:val="FF0000"/>
                <w:sz w:val="18"/>
                <w:szCs w:val="18"/>
              </w:rPr>
              <w:t>Dodatne djelatnosti učeničkih domova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70B6" w:rsidRPr="001127F4">
        <w:tc>
          <w:tcPr>
            <w:tcW w:w="817" w:type="dxa"/>
          </w:tcPr>
          <w:p w:rsidR="000770B6" w:rsidRPr="001127F4" w:rsidRDefault="000770B6" w:rsidP="001127F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:rsidR="000770B6" w:rsidRPr="001127F4" w:rsidRDefault="000770B6" w:rsidP="001127F4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Ukupno program: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54.940,00</w:t>
            </w:r>
          </w:p>
        </w:tc>
        <w:tc>
          <w:tcPr>
            <w:tcW w:w="1701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54.940,00</w:t>
            </w:r>
          </w:p>
        </w:tc>
        <w:tc>
          <w:tcPr>
            <w:tcW w:w="1667" w:type="dxa"/>
          </w:tcPr>
          <w:p w:rsidR="000770B6" w:rsidRPr="001127F4" w:rsidRDefault="000770B6" w:rsidP="001127F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27F4">
              <w:rPr>
                <w:rFonts w:ascii="Arial" w:hAnsi="Arial" w:cs="Arial"/>
                <w:b/>
                <w:bCs/>
                <w:sz w:val="18"/>
                <w:szCs w:val="18"/>
              </w:rPr>
              <w:t>54.940,00</w:t>
            </w:r>
          </w:p>
        </w:tc>
      </w:tr>
    </w:tbl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75B6">
        <w:rPr>
          <w:rFonts w:ascii="Arial" w:hAnsi="Arial" w:cs="Arial"/>
          <w:sz w:val="20"/>
          <w:szCs w:val="20"/>
        </w:rPr>
        <w:t>Natjecanja i smotre u znanju, vještinama i sposobnostima- natjecanje iz hrvatskog jezika, matematike, engleskog jezika, informatike,</w:t>
      </w:r>
      <w:r>
        <w:rPr>
          <w:rFonts w:ascii="Arial" w:hAnsi="Arial" w:cs="Arial"/>
          <w:sz w:val="20"/>
          <w:szCs w:val="20"/>
        </w:rPr>
        <w:t xml:space="preserve"> </w:t>
      </w:r>
      <w:r w:rsidRPr="00F575B6">
        <w:rPr>
          <w:rFonts w:ascii="Arial" w:hAnsi="Arial" w:cs="Arial"/>
          <w:sz w:val="20"/>
          <w:szCs w:val="20"/>
        </w:rPr>
        <w:t>željezničkog prometa, elektrotehnike, osposobljavanje i natjecanje u pružanju prve pomoći.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Program za poticanje dodatnog odgojno obrazovnog </w:t>
      </w:r>
      <w:proofErr w:type="spellStart"/>
      <w:r>
        <w:rPr>
          <w:rFonts w:ascii="Arial" w:hAnsi="Arial" w:cs="Arial"/>
          <w:sz w:val="20"/>
          <w:szCs w:val="20"/>
        </w:rPr>
        <w:t>stvaraštva</w:t>
      </w:r>
      <w:proofErr w:type="spellEnd"/>
      <w:r>
        <w:rPr>
          <w:rFonts w:ascii="Arial" w:hAnsi="Arial" w:cs="Arial"/>
          <w:sz w:val="20"/>
          <w:szCs w:val="20"/>
        </w:rPr>
        <w:t xml:space="preserve"> –Mladi </w:t>
      </w:r>
      <w:proofErr w:type="spellStart"/>
      <w:r>
        <w:rPr>
          <w:rFonts w:ascii="Arial" w:hAnsi="Arial" w:cs="Arial"/>
          <w:sz w:val="20"/>
          <w:szCs w:val="20"/>
        </w:rPr>
        <w:t>kazalištarci</w:t>
      </w:r>
      <w:proofErr w:type="spellEnd"/>
      <w:r>
        <w:rPr>
          <w:rFonts w:ascii="Arial" w:hAnsi="Arial" w:cs="Arial"/>
          <w:sz w:val="20"/>
          <w:szCs w:val="20"/>
        </w:rPr>
        <w:t xml:space="preserve">, keramičarska skupina, Vježbenička tvrtka, Učenička zadruga Eko-etno </w:t>
      </w:r>
      <w:proofErr w:type="spellStart"/>
      <w:r>
        <w:rPr>
          <w:rFonts w:ascii="Arial" w:hAnsi="Arial" w:cs="Arial"/>
          <w:sz w:val="20"/>
          <w:szCs w:val="20"/>
        </w:rPr>
        <w:t>Rudač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770B6" w:rsidRPr="00F575B6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Obrazovanje odraslih- prekvalifikacija i osposobljavanje za pčelare, manevrist, željeznički prometni radnik, tehničar za željeznički promet, CNC operater.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Pr="00D70965" w:rsidRDefault="000770B6" w:rsidP="008F05FD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7E3FAA">
        <w:rPr>
          <w:rFonts w:ascii="Arial" w:hAnsi="Arial" w:cs="Arial"/>
          <w:b/>
          <w:bCs/>
          <w:sz w:val="20"/>
          <w:szCs w:val="20"/>
        </w:rPr>
        <w:t>RAZLOG ODSTUPANJA OD PROŠLOGODINJIH PROJEKCIJA: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je manji u odnosu na projekciju 2018 iz razloga što je manje planiran prihod u obrazovanju odraslih zbog manjeg broja polaznika</w:t>
      </w:r>
      <w:r w:rsidR="005061BD">
        <w:rPr>
          <w:rFonts w:ascii="Arial" w:hAnsi="Arial" w:cs="Arial"/>
          <w:sz w:val="20"/>
          <w:szCs w:val="20"/>
        </w:rPr>
        <w:t>, manje učenika je uključeno u program dodatno odgojno obrazovnog stvaralaštva pa su i sredstva manja u odnosu na projekciju .</w:t>
      </w:r>
    </w:p>
    <w:p w:rsidR="000770B6" w:rsidRPr="007E3FAA" w:rsidRDefault="000770B6" w:rsidP="008F05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POKAZATELJI USPJEŠNOSTI: </w:t>
      </w:r>
    </w:p>
    <w:p w:rsidR="000770B6" w:rsidRDefault="000770B6" w:rsidP="008F05F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6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5"/>
        <w:gridCol w:w="2138"/>
        <w:gridCol w:w="850"/>
        <w:gridCol w:w="1276"/>
        <w:gridCol w:w="1276"/>
        <w:gridCol w:w="1275"/>
        <w:gridCol w:w="1134"/>
      </w:tblGrid>
      <w:tr w:rsidR="000770B6" w:rsidRPr="001127F4">
        <w:trPr>
          <w:trHeight w:val="693"/>
        </w:trPr>
        <w:tc>
          <w:tcPr>
            <w:tcW w:w="1685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Pokazatelj uspješnosti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Definicija</w:t>
            </w:r>
          </w:p>
        </w:tc>
        <w:tc>
          <w:tcPr>
            <w:tcW w:w="850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Jedinica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Polazna</w:t>
            </w:r>
          </w:p>
          <w:p w:rsidR="000770B6" w:rsidRPr="001127F4" w:rsidRDefault="000770B6" w:rsidP="0022090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1127F4">
              <w:rPr>
                <w:rFonts w:ascii="Arial" w:hAnsi="Arial" w:cs="Arial"/>
                <w:b/>
                <w:bCs/>
                <w:sz w:val="14"/>
                <w:szCs w:val="14"/>
              </w:rPr>
              <w:t>vrijednost</w:t>
            </w:r>
          </w:p>
        </w:tc>
        <w:tc>
          <w:tcPr>
            <w:tcW w:w="1276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0770B6" w:rsidP="00785F66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201</w:t>
            </w:r>
            <w:r>
              <w:rPr>
                <w:sz w:val="14"/>
                <w:szCs w:val="14"/>
              </w:rPr>
              <w:t>7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275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0770B6" w:rsidP="00785F66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201</w:t>
            </w:r>
            <w:r>
              <w:rPr>
                <w:sz w:val="14"/>
                <w:szCs w:val="14"/>
              </w:rPr>
              <w:t>8</w:t>
            </w:r>
            <w:r w:rsidRPr="00B456B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Ciljana</w:t>
            </w:r>
          </w:p>
          <w:p w:rsidR="000770B6" w:rsidRPr="00B456BB" w:rsidRDefault="000770B6" w:rsidP="00220909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vrijednost</w:t>
            </w:r>
          </w:p>
          <w:p w:rsidR="000770B6" w:rsidRPr="00B456BB" w:rsidRDefault="000770B6" w:rsidP="00785F66">
            <w:pPr>
              <w:pStyle w:val="Naslov7"/>
              <w:rPr>
                <w:sz w:val="14"/>
                <w:szCs w:val="14"/>
              </w:rPr>
            </w:pPr>
            <w:r w:rsidRPr="00B456BB">
              <w:rPr>
                <w:sz w:val="14"/>
                <w:szCs w:val="14"/>
              </w:rPr>
              <w:t>201</w:t>
            </w:r>
            <w:r>
              <w:rPr>
                <w:sz w:val="14"/>
                <w:szCs w:val="14"/>
              </w:rPr>
              <w:t>9</w:t>
            </w:r>
            <w:r w:rsidRPr="00B456BB">
              <w:rPr>
                <w:sz w:val="14"/>
                <w:szCs w:val="14"/>
              </w:rPr>
              <w:t>.</w:t>
            </w:r>
          </w:p>
        </w:tc>
      </w:tr>
      <w:tr w:rsidR="000770B6" w:rsidRPr="001127F4">
        <w:trPr>
          <w:trHeight w:val="214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programu produženog boravka za učenike-putnike (SAMO ZA OŠ)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Osigurati siguran  boravak učenika-putnika u školi za vrijeme čekanja prijevoza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/ SŠ u natjecanja i smotre znanja, vještina i sposobnosti </w:t>
            </w:r>
          </w:p>
        </w:tc>
        <w:tc>
          <w:tcPr>
            <w:tcW w:w="2138" w:type="dxa"/>
            <w:vAlign w:val="center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80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1.500,00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1.500,00</w:t>
            </w: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1.500,00</w:t>
            </w: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1.500,00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pomoćnika u nastavi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Povećanjem broja pomoćnika u nastavi olakšati školovanje učenika s teškoćama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Broj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u programima poticanja dodatnog odgojno-obrazovnog stvaralaštva</w:t>
            </w:r>
          </w:p>
        </w:tc>
        <w:tc>
          <w:tcPr>
            <w:tcW w:w="2138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Sufinanciranjem programa uključiti učenike u izvannastavne programe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E75458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79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13.440,00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707A77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13.440,00</w:t>
            </w: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13.440,00</w:t>
            </w: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127F4">
              <w:rPr>
                <w:rFonts w:ascii="Arial" w:hAnsi="Arial" w:cs="Arial"/>
                <w:sz w:val="14"/>
                <w:szCs w:val="14"/>
              </w:rPr>
              <w:t>13.440,00</w:t>
            </w: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220909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Ostvarivanje godišnjih planova i programa predškolskog odgoja/broj skupina predškolskog odgoja</w:t>
            </w:r>
          </w:p>
        </w:tc>
        <w:tc>
          <w:tcPr>
            <w:tcW w:w="2138" w:type="dxa"/>
          </w:tcPr>
          <w:p w:rsidR="000770B6" w:rsidRPr="001127F4" w:rsidRDefault="000770B6" w:rsidP="00785F6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 plaća zaposlenika, dodatnih materijalnih i financijskih rashoda omogućiti nesmetano odvijanje plana i programa u predškolskom odgoju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plana / broj vrtićkih skupina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 i mentora uključenih u program</w:t>
            </w:r>
          </w:p>
        </w:tc>
        <w:tc>
          <w:tcPr>
            <w:tcW w:w="2138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Financiranjem programa omogućiti osposobljavanje i certificiranja mentora u trgovačkim društvima za rad s učenicima za vrijeme njihove </w:t>
            </w: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prakse, povezivanja obrazovnih institucija s gospodarstvom i nagrađivanja najboljih učenika obuhvaćenih programom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 xml:space="preserve">Broj učenika / mentora 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C83B9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lastRenderedPageBreak/>
              <w:t>Broj projekata</w:t>
            </w:r>
          </w:p>
        </w:tc>
        <w:tc>
          <w:tcPr>
            <w:tcW w:w="2138" w:type="dxa"/>
          </w:tcPr>
          <w:p w:rsidR="000770B6" w:rsidRPr="001127F4" w:rsidRDefault="000770B6" w:rsidP="002D23C6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Realizacijom što većeg broja projekata financiranih bespovratnim sredstvima fondova EU poboljšati uvjete rada (prostorne, oprema, edukacija) učenika i zaposlenika u ustanovama školstva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projekata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220909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učenika uključenih u prehranu putem obroka školske kuhinje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Organiziranom obrocima školske marende osigurati učenicima redovitu i pravilnu prehranu za vrijeme boravka u školi.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% ukupnog broja učenika škole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Uključenost učenika OŠ i SŠ u natjecanja i smotre znanja, vještina i sposobnosti 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Sufinanciranjem natjecanja i smotri poticati postojeće i uvođenje novih natjecateljskih disciplina s povećanim brojem korisnika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učenika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C83B9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770B6" w:rsidRPr="001127F4">
        <w:trPr>
          <w:trHeight w:val="225"/>
        </w:trPr>
        <w:tc>
          <w:tcPr>
            <w:tcW w:w="1685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Povećanje broja polaznika programa obrazovanja odraslih</w:t>
            </w:r>
          </w:p>
        </w:tc>
        <w:tc>
          <w:tcPr>
            <w:tcW w:w="2138" w:type="dxa"/>
          </w:tcPr>
          <w:p w:rsidR="000770B6" w:rsidRPr="001127F4" w:rsidRDefault="000770B6" w:rsidP="00E75DDC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 xml:space="preserve">Omogućiti svim zainteresiranim osobama  doškolovanje i prekvalifikaciju uvažavajući potrebe tržišta rada, te mogućnost bolje vertikalne prohodnosti u sustavu obrazovanja  </w:t>
            </w:r>
          </w:p>
        </w:tc>
        <w:tc>
          <w:tcPr>
            <w:tcW w:w="850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27F4">
              <w:rPr>
                <w:rFonts w:ascii="Arial" w:hAnsi="Arial" w:cs="Arial"/>
                <w:color w:val="FF0000"/>
                <w:sz w:val="14"/>
                <w:szCs w:val="14"/>
              </w:rPr>
              <w:t>Broj polaznika</w:t>
            </w: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0770B6" w:rsidRPr="001127F4" w:rsidRDefault="000770B6" w:rsidP="00E75DD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Na državnom natjecanju prometnih škola ostvaren je značajan uspjeh – 2. Mjesto u kategoriji Tehničar za željeznički promet</w:t>
      </w: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 xml:space="preserve">Županijska natjecanja : hrvatski jezik, engleski jezik, </w:t>
      </w:r>
      <w:proofErr w:type="spellStart"/>
      <w:r w:rsidRPr="00635ECB">
        <w:rPr>
          <w:rFonts w:ascii="Arial" w:hAnsi="Arial" w:cs="Arial"/>
          <w:sz w:val="20"/>
          <w:szCs w:val="20"/>
        </w:rPr>
        <w:t>Info</w:t>
      </w:r>
      <w:proofErr w:type="spellEnd"/>
      <w:r w:rsidRPr="00635ECB">
        <w:rPr>
          <w:rFonts w:ascii="Arial" w:hAnsi="Arial" w:cs="Arial"/>
          <w:sz w:val="20"/>
          <w:szCs w:val="20"/>
        </w:rPr>
        <w:t xml:space="preserve"> –kup</w:t>
      </w: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>Školska natjecanja: hrvatski jezik, engleski jezik, matematika-Klokan bez granica, informatika-računalstvo, natjecanje iz vjeronauka-vjeronaučna olimpijada</w:t>
      </w: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 w:rsidRPr="00635ECB">
        <w:rPr>
          <w:rFonts w:ascii="Arial" w:hAnsi="Arial" w:cs="Arial"/>
          <w:sz w:val="20"/>
          <w:szCs w:val="20"/>
        </w:rPr>
        <w:t xml:space="preserve">Sudjelovanje Vježbeničke tvrtke na županijskom sajmu u Rijeci , posjet tvornici Kraš u Zagrebu, sudjelovanje učeničke zadruge na smotri u Crikvenici,sudjelovanje na </w:t>
      </w:r>
      <w:proofErr w:type="spellStart"/>
      <w:r w:rsidRPr="00635ECB">
        <w:rPr>
          <w:rFonts w:ascii="Arial" w:hAnsi="Arial" w:cs="Arial"/>
          <w:sz w:val="20"/>
          <w:szCs w:val="20"/>
        </w:rPr>
        <w:t>Bundevijadi</w:t>
      </w:r>
      <w:proofErr w:type="spellEnd"/>
      <w:r w:rsidRPr="00635ECB">
        <w:rPr>
          <w:rFonts w:ascii="Arial" w:hAnsi="Arial" w:cs="Arial"/>
          <w:sz w:val="20"/>
          <w:szCs w:val="20"/>
        </w:rPr>
        <w:t xml:space="preserve">, obilježavanje obljetnice </w:t>
      </w:r>
      <w:r>
        <w:rPr>
          <w:rFonts w:ascii="Arial" w:hAnsi="Arial" w:cs="Arial"/>
          <w:sz w:val="20"/>
          <w:szCs w:val="20"/>
        </w:rPr>
        <w:t>Dana škole (izložba učeničk</w:t>
      </w:r>
      <w:r w:rsidRPr="00635ECB">
        <w:rPr>
          <w:rFonts w:ascii="Arial" w:hAnsi="Arial" w:cs="Arial"/>
          <w:sz w:val="20"/>
          <w:szCs w:val="20"/>
        </w:rPr>
        <w:t>ih radova), sudjelovanje na Oblikovno likovnoj radionici  u izradi radova od keramike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</w:p>
    <w:p w:rsidR="000770B6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Moravice</w:t>
      </w:r>
      <w:proofErr w:type="spellEnd"/>
      <w:r>
        <w:rPr>
          <w:rFonts w:ascii="Arial" w:hAnsi="Arial" w:cs="Arial"/>
          <w:sz w:val="20"/>
          <w:szCs w:val="20"/>
        </w:rPr>
        <w:t>, 20.10.2017.                                                                          Ravnatelj</w:t>
      </w:r>
    </w:p>
    <w:p w:rsidR="000770B6" w:rsidRPr="00635ECB" w:rsidRDefault="000770B6" w:rsidP="008F05F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hAnsi="Arial" w:cs="Arial"/>
          <w:sz w:val="20"/>
          <w:szCs w:val="20"/>
        </w:rPr>
        <w:t>Dokmanović</w:t>
      </w:r>
      <w:proofErr w:type="spellEnd"/>
      <w:r>
        <w:rPr>
          <w:rFonts w:ascii="Arial" w:hAnsi="Arial" w:cs="Arial"/>
          <w:sz w:val="20"/>
          <w:szCs w:val="20"/>
        </w:rPr>
        <w:t xml:space="preserve"> Borivoj,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sectPr w:rsidR="000770B6" w:rsidRPr="00635ECB" w:rsidSect="00041292">
      <w:headerReference w:type="default" r:id="rId7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758" w:rsidRDefault="00FF3758" w:rsidP="00BD6C77">
      <w:pPr>
        <w:spacing w:after="0" w:line="240" w:lineRule="auto"/>
      </w:pPr>
      <w:r>
        <w:separator/>
      </w:r>
    </w:p>
  </w:endnote>
  <w:endnote w:type="continuationSeparator" w:id="0">
    <w:p w:rsidR="00FF3758" w:rsidRDefault="00FF3758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758" w:rsidRDefault="00FF3758" w:rsidP="00BD6C77">
      <w:pPr>
        <w:spacing w:after="0" w:line="240" w:lineRule="auto"/>
      </w:pPr>
      <w:r>
        <w:separator/>
      </w:r>
    </w:p>
  </w:footnote>
  <w:footnote w:type="continuationSeparator" w:id="0">
    <w:p w:rsidR="00FF3758" w:rsidRDefault="00FF3758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0B6" w:rsidRDefault="000770B6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43D5F"/>
    <w:multiLevelType w:val="hybridMultilevel"/>
    <w:tmpl w:val="410A686A"/>
    <w:lvl w:ilvl="0" w:tplc="7AEAE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1292"/>
    <w:rsid w:val="000264B8"/>
    <w:rsid w:val="00041292"/>
    <w:rsid w:val="000437F0"/>
    <w:rsid w:val="000770B6"/>
    <w:rsid w:val="000A4649"/>
    <w:rsid w:val="000B5F4E"/>
    <w:rsid w:val="000B7D54"/>
    <w:rsid w:val="000C7146"/>
    <w:rsid w:val="000D251C"/>
    <w:rsid w:val="000E37E8"/>
    <w:rsid w:val="000F421B"/>
    <w:rsid w:val="001127F4"/>
    <w:rsid w:val="00125605"/>
    <w:rsid w:val="00167D28"/>
    <w:rsid w:val="001D16DE"/>
    <w:rsid w:val="001D7439"/>
    <w:rsid w:val="001E6D4E"/>
    <w:rsid w:val="001E7ED0"/>
    <w:rsid w:val="001F14A3"/>
    <w:rsid w:val="001F6A85"/>
    <w:rsid w:val="00220909"/>
    <w:rsid w:val="00227D6E"/>
    <w:rsid w:val="002448D1"/>
    <w:rsid w:val="002706D9"/>
    <w:rsid w:val="002A7A48"/>
    <w:rsid w:val="002B4015"/>
    <w:rsid w:val="002C7EB8"/>
    <w:rsid w:val="002D23C6"/>
    <w:rsid w:val="002E7F25"/>
    <w:rsid w:val="002F1B0F"/>
    <w:rsid w:val="00313470"/>
    <w:rsid w:val="0034781F"/>
    <w:rsid w:val="00377DF3"/>
    <w:rsid w:val="003C556A"/>
    <w:rsid w:val="003C62C3"/>
    <w:rsid w:val="003D1334"/>
    <w:rsid w:val="003F7901"/>
    <w:rsid w:val="00434AEE"/>
    <w:rsid w:val="0046436F"/>
    <w:rsid w:val="00490F88"/>
    <w:rsid w:val="004A776E"/>
    <w:rsid w:val="004B2479"/>
    <w:rsid w:val="004C59B4"/>
    <w:rsid w:val="005061BD"/>
    <w:rsid w:val="00510CD1"/>
    <w:rsid w:val="005345C9"/>
    <w:rsid w:val="00537E34"/>
    <w:rsid w:val="005474C9"/>
    <w:rsid w:val="00547759"/>
    <w:rsid w:val="00551DFF"/>
    <w:rsid w:val="005B04BA"/>
    <w:rsid w:val="005C4501"/>
    <w:rsid w:val="005E27AD"/>
    <w:rsid w:val="00635ECB"/>
    <w:rsid w:val="00636F24"/>
    <w:rsid w:val="006512D3"/>
    <w:rsid w:val="006524DE"/>
    <w:rsid w:val="00686521"/>
    <w:rsid w:val="006B29A1"/>
    <w:rsid w:val="006E33DD"/>
    <w:rsid w:val="006F6BE7"/>
    <w:rsid w:val="00702CA6"/>
    <w:rsid w:val="00707A77"/>
    <w:rsid w:val="0071325F"/>
    <w:rsid w:val="00724354"/>
    <w:rsid w:val="0074216D"/>
    <w:rsid w:val="0075160C"/>
    <w:rsid w:val="00755E82"/>
    <w:rsid w:val="00781BFE"/>
    <w:rsid w:val="00785F66"/>
    <w:rsid w:val="007E3FAA"/>
    <w:rsid w:val="007F1616"/>
    <w:rsid w:val="00805E39"/>
    <w:rsid w:val="00807943"/>
    <w:rsid w:val="00812D8A"/>
    <w:rsid w:val="00827A08"/>
    <w:rsid w:val="008319A4"/>
    <w:rsid w:val="00844704"/>
    <w:rsid w:val="008534A5"/>
    <w:rsid w:val="00854FBC"/>
    <w:rsid w:val="00873545"/>
    <w:rsid w:val="008754D6"/>
    <w:rsid w:val="0089609E"/>
    <w:rsid w:val="00897200"/>
    <w:rsid w:val="008978DE"/>
    <w:rsid w:val="008A2B34"/>
    <w:rsid w:val="008E0DBC"/>
    <w:rsid w:val="008E43EF"/>
    <w:rsid w:val="008F05FD"/>
    <w:rsid w:val="008F2495"/>
    <w:rsid w:val="00913415"/>
    <w:rsid w:val="009304C6"/>
    <w:rsid w:val="00947B10"/>
    <w:rsid w:val="0096000D"/>
    <w:rsid w:val="009A4EB5"/>
    <w:rsid w:val="009C7513"/>
    <w:rsid w:val="009E06E9"/>
    <w:rsid w:val="009F2287"/>
    <w:rsid w:val="009F2EDF"/>
    <w:rsid w:val="00A4683C"/>
    <w:rsid w:val="00A476AB"/>
    <w:rsid w:val="00A53B89"/>
    <w:rsid w:val="00A67172"/>
    <w:rsid w:val="00A71431"/>
    <w:rsid w:val="00AA1771"/>
    <w:rsid w:val="00AD2EEE"/>
    <w:rsid w:val="00B07C2A"/>
    <w:rsid w:val="00B36200"/>
    <w:rsid w:val="00B456BB"/>
    <w:rsid w:val="00B6185A"/>
    <w:rsid w:val="00B662B7"/>
    <w:rsid w:val="00B70D96"/>
    <w:rsid w:val="00B9145E"/>
    <w:rsid w:val="00BB6917"/>
    <w:rsid w:val="00BD6C77"/>
    <w:rsid w:val="00C1421C"/>
    <w:rsid w:val="00C24317"/>
    <w:rsid w:val="00C24C9E"/>
    <w:rsid w:val="00C24D24"/>
    <w:rsid w:val="00C310B6"/>
    <w:rsid w:val="00C31EF9"/>
    <w:rsid w:val="00C50C83"/>
    <w:rsid w:val="00C7291A"/>
    <w:rsid w:val="00C760F6"/>
    <w:rsid w:val="00C80D5C"/>
    <w:rsid w:val="00C81037"/>
    <w:rsid w:val="00C8208A"/>
    <w:rsid w:val="00C83B9F"/>
    <w:rsid w:val="00C904E0"/>
    <w:rsid w:val="00C972B5"/>
    <w:rsid w:val="00CA154C"/>
    <w:rsid w:val="00CA722F"/>
    <w:rsid w:val="00CB5E40"/>
    <w:rsid w:val="00D06A75"/>
    <w:rsid w:val="00D235D4"/>
    <w:rsid w:val="00D3713E"/>
    <w:rsid w:val="00D4011B"/>
    <w:rsid w:val="00D475A5"/>
    <w:rsid w:val="00D70965"/>
    <w:rsid w:val="00D73B33"/>
    <w:rsid w:val="00D7619E"/>
    <w:rsid w:val="00D779DB"/>
    <w:rsid w:val="00DA192C"/>
    <w:rsid w:val="00DA5AF9"/>
    <w:rsid w:val="00DE3194"/>
    <w:rsid w:val="00DF5DA8"/>
    <w:rsid w:val="00E06E03"/>
    <w:rsid w:val="00E21CF0"/>
    <w:rsid w:val="00E2372C"/>
    <w:rsid w:val="00E44FE4"/>
    <w:rsid w:val="00E46041"/>
    <w:rsid w:val="00E552A4"/>
    <w:rsid w:val="00E5688A"/>
    <w:rsid w:val="00E6292E"/>
    <w:rsid w:val="00E74D8F"/>
    <w:rsid w:val="00E75458"/>
    <w:rsid w:val="00E75DDC"/>
    <w:rsid w:val="00EA0C5F"/>
    <w:rsid w:val="00EA357D"/>
    <w:rsid w:val="00EA78BD"/>
    <w:rsid w:val="00EB05E9"/>
    <w:rsid w:val="00F32619"/>
    <w:rsid w:val="00F377D8"/>
    <w:rsid w:val="00F41679"/>
    <w:rsid w:val="00F575B6"/>
    <w:rsid w:val="00F61161"/>
    <w:rsid w:val="00F64FE8"/>
    <w:rsid w:val="00F65E70"/>
    <w:rsid w:val="00F71C71"/>
    <w:rsid w:val="00F7445E"/>
    <w:rsid w:val="00F777E4"/>
    <w:rsid w:val="00F85A3C"/>
    <w:rsid w:val="00F85B9E"/>
    <w:rsid w:val="00FA2648"/>
    <w:rsid w:val="00FC0743"/>
    <w:rsid w:val="00FD7999"/>
    <w:rsid w:val="00FF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15"/>
    <w:pPr>
      <w:spacing w:after="200" w:line="276" w:lineRule="auto"/>
    </w:pPr>
    <w:rPr>
      <w:rFonts w:cs="Calibri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0E37E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uiPriority w:val="99"/>
    <w:locked/>
    <w:rsid w:val="000E37E8"/>
    <w:rPr>
      <w:rFonts w:ascii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99"/>
    <w:rsid w:val="0004129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BD6C77"/>
  </w:style>
  <w:style w:type="paragraph" w:styleId="Podnoje">
    <w:name w:val="footer"/>
    <w:basedOn w:val="Normal"/>
    <w:link w:val="PodnojeChar"/>
    <w:uiPriority w:val="99"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BD6C77"/>
  </w:style>
  <w:style w:type="paragraph" w:styleId="Odlomakpopisa">
    <w:name w:val="List Paragraph"/>
    <w:basedOn w:val="Normal"/>
    <w:uiPriority w:val="99"/>
    <w:qFormat/>
    <w:rsid w:val="00537E3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8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2147</Words>
  <Characters>12243</Characters>
  <Application>Microsoft Office Word</Application>
  <DocSecurity>0</DocSecurity>
  <Lines>102</Lines>
  <Paragraphs>28</Paragraphs>
  <ScaleCrop>false</ScaleCrop>
  <Company>PGŽ</Company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Racunovodstvo</cp:lastModifiedBy>
  <cp:revision>3</cp:revision>
  <dcterms:created xsi:type="dcterms:W3CDTF">2017-10-20T09:26:00Z</dcterms:created>
  <dcterms:modified xsi:type="dcterms:W3CDTF">2017-10-20T09:31:00Z</dcterms:modified>
</cp:coreProperties>
</file>