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05089" w14:textId="77777777" w:rsidR="000770B6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KORISNIKA:</w:t>
      </w:r>
      <w:r w:rsidRPr="00125605">
        <w:rPr>
          <w:rFonts w:ascii="Arial" w:hAnsi="Arial" w:cs="Arial"/>
          <w:b/>
          <w:bCs/>
        </w:rPr>
        <w:t xml:space="preserve"> </w:t>
      </w:r>
      <w:r w:rsidRPr="00125605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 xml:space="preserve">ŽELJEZNIČKA TEHNIČKA ŠKOLA MORAVICE, ŠKOLSKA 2A                      </w:t>
      </w:r>
    </w:p>
    <w:p w14:paraId="1BBE74F2" w14:textId="77777777" w:rsidR="000770B6" w:rsidRPr="00125605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MORAVICE</w:t>
      </w:r>
    </w:p>
    <w:p w14:paraId="7499298C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DBE48F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DC0FC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56FABF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CDE51F8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FB762E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SAŽETAK DJELOKRUGA RADA:</w:t>
      </w:r>
    </w:p>
    <w:p w14:paraId="44F18971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329FE0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strukovnog obrazovanja redovnih učenika i djelatnost strukovnog obrazovanja i osposobljavanja odraslih.</w:t>
      </w:r>
    </w:p>
    <w:p w14:paraId="0E2C1677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Škole je i smještaj, prehrana, odgojno obrazovni rad, te kulturne i druge aktivnosti u Učeničkom domu.</w:t>
      </w:r>
    </w:p>
    <w:p w14:paraId="4C668EA6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7B5D39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B40682" w14:textId="77777777"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6A88E8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ORGANIZACIJSKA STRUKTURA:</w:t>
      </w:r>
    </w:p>
    <w:p w14:paraId="2B132AC3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95C45B2" w14:textId="40E384F8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Nastava je organizirana u jednoj prijepodnevnoj smjeni u petodnevnom radnom tjednu. Nastava se , redovna i izborna, dodatna i dopunska izvodi prema nastavnim planovima i programima koje je donijelo Ministarstvo znanosti,  obrazovanja i sporta, operativnom godišnjem izvedbenom odgojno-obrazovnom planu i programu rada, te školskom kurikulumu za 20</w:t>
      </w:r>
      <w:r w:rsidR="000F0D81">
        <w:rPr>
          <w:rFonts w:ascii="Arial" w:hAnsi="Arial" w:cs="Arial"/>
          <w:sz w:val="20"/>
          <w:szCs w:val="20"/>
        </w:rPr>
        <w:t>22</w:t>
      </w:r>
      <w:r w:rsidR="00F82DD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/20</w:t>
      </w:r>
      <w:r w:rsidR="000F0D81">
        <w:rPr>
          <w:rFonts w:ascii="Arial" w:hAnsi="Arial" w:cs="Arial"/>
          <w:sz w:val="20"/>
          <w:szCs w:val="20"/>
        </w:rPr>
        <w:t>23</w:t>
      </w:r>
      <w:r w:rsidR="00F82DD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. školsku godinu. </w:t>
      </w:r>
      <w:r w:rsidR="00AA153E">
        <w:rPr>
          <w:rFonts w:ascii="Arial" w:hAnsi="Arial" w:cs="Arial"/>
          <w:sz w:val="20"/>
          <w:szCs w:val="20"/>
        </w:rPr>
        <w:t xml:space="preserve">Ukupan broj učenika u šk.god.2022/2023 je 160. </w:t>
      </w:r>
      <w:r>
        <w:rPr>
          <w:rFonts w:ascii="Arial" w:hAnsi="Arial" w:cs="Arial"/>
          <w:sz w:val="20"/>
          <w:szCs w:val="20"/>
        </w:rPr>
        <w:t xml:space="preserve">U Učeničkom domu odgojno obrazovni rad se izvodi u odgojnim grupama koje se organiziraju u skladu s državnim pedagoškim standardom. </w:t>
      </w:r>
    </w:p>
    <w:p w14:paraId="03EA82C0" w14:textId="251D8D19" w:rsidR="000770B6" w:rsidRDefault="00AA153E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Zbog većeg zanimanja planiramo Obrazovanje odraslih (Željeznički prometni radnik, Tehničar za željeznički promet, </w:t>
      </w:r>
      <w:proofErr w:type="spellStart"/>
      <w:r>
        <w:rPr>
          <w:rFonts w:ascii="Arial" w:hAnsi="Arial" w:cs="Arial"/>
          <w:sz w:val="20"/>
          <w:szCs w:val="20"/>
        </w:rPr>
        <w:t>Pregledač</w:t>
      </w:r>
      <w:proofErr w:type="spellEnd"/>
      <w:r>
        <w:rPr>
          <w:rFonts w:ascii="Arial" w:hAnsi="Arial" w:cs="Arial"/>
          <w:sz w:val="20"/>
          <w:szCs w:val="20"/>
        </w:rPr>
        <w:t xml:space="preserve"> vagona) za 25 polaznika.</w:t>
      </w:r>
    </w:p>
    <w:p w14:paraId="56A6C55B" w14:textId="77777777"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EE2A72" w14:textId="77777777"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F30F5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FINANCIJSKI PLAN ZA 20</w:t>
      </w:r>
      <w:r w:rsidR="00C05566">
        <w:rPr>
          <w:rFonts w:ascii="Arial" w:hAnsi="Arial" w:cs="Arial"/>
          <w:b/>
          <w:bCs/>
          <w:sz w:val="20"/>
          <w:szCs w:val="20"/>
        </w:rPr>
        <w:t>2</w:t>
      </w:r>
      <w:r w:rsidR="00F82DD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.-202</w:t>
      </w:r>
      <w:r w:rsidR="00F82DD8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 GODINU:</w:t>
      </w:r>
    </w:p>
    <w:p w14:paraId="5265DCC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5123"/>
        <w:gridCol w:w="1267"/>
        <w:gridCol w:w="1267"/>
        <w:gridCol w:w="1267"/>
      </w:tblGrid>
      <w:tr w:rsidR="00882AC5" w:rsidRPr="001127F4" w14:paraId="54F9FCEF" w14:textId="77777777">
        <w:tc>
          <w:tcPr>
            <w:tcW w:w="817" w:type="dxa"/>
          </w:tcPr>
          <w:p w14:paraId="28D48E59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5237" w:type="dxa"/>
          </w:tcPr>
          <w:p w14:paraId="7D65B90E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</w:p>
        </w:tc>
        <w:tc>
          <w:tcPr>
            <w:tcW w:w="1267" w:type="dxa"/>
          </w:tcPr>
          <w:p w14:paraId="42794E4A" w14:textId="77777777"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82DD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14:paraId="42BD3EA1" w14:textId="77777777"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82DD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7" w:type="dxa"/>
          </w:tcPr>
          <w:p w14:paraId="711886D8" w14:textId="77777777" w:rsidR="000770B6" w:rsidRPr="001127F4" w:rsidRDefault="00882AC5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82DD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0770B6"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882AC5" w:rsidRPr="001127F4" w14:paraId="1946A784" w14:textId="77777777">
        <w:tc>
          <w:tcPr>
            <w:tcW w:w="817" w:type="dxa"/>
          </w:tcPr>
          <w:p w14:paraId="15694F64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37" w:type="dxa"/>
          </w:tcPr>
          <w:p w14:paraId="04177EC2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Zakonski standard  ustanova srednjeg školstva</w:t>
            </w:r>
          </w:p>
        </w:tc>
        <w:tc>
          <w:tcPr>
            <w:tcW w:w="1267" w:type="dxa"/>
          </w:tcPr>
          <w:p w14:paraId="14667A46" w14:textId="625260C7" w:rsidR="000770B6" w:rsidRPr="001127F4" w:rsidRDefault="00DA6265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19580C">
              <w:rPr>
                <w:rFonts w:ascii="Arial" w:hAnsi="Arial" w:cs="Arial"/>
                <w:sz w:val="18"/>
                <w:szCs w:val="18"/>
              </w:rPr>
              <w:t>215.057,90</w:t>
            </w:r>
          </w:p>
        </w:tc>
        <w:tc>
          <w:tcPr>
            <w:tcW w:w="1267" w:type="dxa"/>
          </w:tcPr>
          <w:p w14:paraId="3A6D7FD6" w14:textId="77777777" w:rsidR="000770B6" w:rsidRPr="001127F4" w:rsidRDefault="008F5A08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  <w:r w:rsidR="00FE01BD">
              <w:rPr>
                <w:rFonts w:ascii="Arial" w:hAnsi="Arial" w:cs="Arial"/>
                <w:sz w:val="18"/>
                <w:szCs w:val="18"/>
              </w:rPr>
              <w:t>73.727,10</w:t>
            </w:r>
          </w:p>
        </w:tc>
        <w:tc>
          <w:tcPr>
            <w:tcW w:w="1267" w:type="dxa"/>
          </w:tcPr>
          <w:p w14:paraId="15CDF542" w14:textId="77777777" w:rsidR="000770B6" w:rsidRPr="001127F4" w:rsidRDefault="008F5A08" w:rsidP="00933AB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  <w:r w:rsidR="00FE01BD">
              <w:rPr>
                <w:rFonts w:ascii="Arial" w:hAnsi="Arial" w:cs="Arial"/>
                <w:sz w:val="18"/>
                <w:szCs w:val="18"/>
              </w:rPr>
              <w:t>73.727,10</w:t>
            </w:r>
          </w:p>
        </w:tc>
      </w:tr>
      <w:tr w:rsidR="00882AC5" w:rsidRPr="001127F4" w14:paraId="47250A9F" w14:textId="77777777">
        <w:tc>
          <w:tcPr>
            <w:tcW w:w="817" w:type="dxa"/>
          </w:tcPr>
          <w:p w14:paraId="469531D1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37" w:type="dxa"/>
          </w:tcPr>
          <w:p w14:paraId="64A507F9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Program za poticanje dodatnog odgojno obraz. stvaralaštva</w:t>
            </w:r>
          </w:p>
        </w:tc>
        <w:tc>
          <w:tcPr>
            <w:tcW w:w="1267" w:type="dxa"/>
          </w:tcPr>
          <w:p w14:paraId="2A2FCEA0" w14:textId="77777777" w:rsidR="000770B6" w:rsidRPr="001127F4" w:rsidRDefault="00DA6265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2.455,37</w:t>
            </w:r>
          </w:p>
        </w:tc>
        <w:tc>
          <w:tcPr>
            <w:tcW w:w="1267" w:type="dxa"/>
          </w:tcPr>
          <w:p w14:paraId="07168A93" w14:textId="77777777" w:rsidR="000770B6" w:rsidRPr="001127F4" w:rsidRDefault="008F5A08" w:rsidP="00882A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23F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2.455,37</w:t>
            </w:r>
          </w:p>
        </w:tc>
        <w:tc>
          <w:tcPr>
            <w:tcW w:w="1267" w:type="dxa"/>
          </w:tcPr>
          <w:p w14:paraId="06CED098" w14:textId="77777777" w:rsidR="000770B6" w:rsidRPr="001127F4" w:rsidRDefault="00C23F4E" w:rsidP="00882AC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2.455,37</w:t>
            </w:r>
          </w:p>
        </w:tc>
      </w:tr>
      <w:tr w:rsidR="00882AC5" w:rsidRPr="001127F4" w14:paraId="2286F38D" w14:textId="77777777">
        <w:tc>
          <w:tcPr>
            <w:tcW w:w="817" w:type="dxa"/>
          </w:tcPr>
          <w:p w14:paraId="73154076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37" w:type="dxa"/>
          </w:tcPr>
          <w:p w14:paraId="1156F2BF" w14:textId="77777777" w:rsidR="000770B6" w:rsidRPr="001127F4" w:rsidRDefault="00EF377E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Natjecanja i smotre 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znanju,vještinama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sposobnostima</w:t>
            </w:r>
          </w:p>
        </w:tc>
        <w:tc>
          <w:tcPr>
            <w:tcW w:w="1267" w:type="dxa"/>
          </w:tcPr>
          <w:p w14:paraId="4FAB30E0" w14:textId="77777777" w:rsidR="000770B6" w:rsidRPr="001127F4" w:rsidRDefault="00DA6265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19,91</w:t>
            </w:r>
          </w:p>
        </w:tc>
        <w:tc>
          <w:tcPr>
            <w:tcW w:w="1267" w:type="dxa"/>
          </w:tcPr>
          <w:p w14:paraId="757ED0A5" w14:textId="77777777" w:rsidR="000770B6" w:rsidRPr="001127F4" w:rsidRDefault="000770B6" w:rsidP="00EF37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F4E">
              <w:rPr>
                <w:rFonts w:ascii="Arial" w:hAnsi="Arial" w:cs="Arial"/>
                <w:sz w:val="18"/>
                <w:szCs w:val="18"/>
              </w:rPr>
              <w:t xml:space="preserve">           19,91</w:t>
            </w:r>
          </w:p>
        </w:tc>
        <w:tc>
          <w:tcPr>
            <w:tcW w:w="1267" w:type="dxa"/>
          </w:tcPr>
          <w:p w14:paraId="1D1750E4" w14:textId="77777777" w:rsidR="000770B6" w:rsidRPr="001127F4" w:rsidRDefault="00C23F4E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19,91</w:t>
            </w:r>
          </w:p>
        </w:tc>
      </w:tr>
      <w:tr w:rsidR="00882AC5" w:rsidRPr="001127F4" w14:paraId="4AD238AD" w14:textId="77777777">
        <w:tc>
          <w:tcPr>
            <w:tcW w:w="817" w:type="dxa"/>
          </w:tcPr>
          <w:p w14:paraId="2E3A2EF5" w14:textId="77777777" w:rsidR="000770B6" w:rsidRPr="001127F4" w:rsidRDefault="00FE01BD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44761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37" w:type="dxa"/>
          </w:tcPr>
          <w:p w14:paraId="09283277" w14:textId="77777777" w:rsidR="000770B6" w:rsidRPr="001127F4" w:rsidRDefault="00FE01BD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Obrazovanje odraslih</w:t>
            </w:r>
          </w:p>
        </w:tc>
        <w:tc>
          <w:tcPr>
            <w:tcW w:w="1267" w:type="dxa"/>
          </w:tcPr>
          <w:p w14:paraId="6624C151" w14:textId="77777777" w:rsidR="000770B6" w:rsidRPr="001127F4" w:rsidRDefault="00FE01BD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25.217,33</w:t>
            </w:r>
          </w:p>
        </w:tc>
        <w:tc>
          <w:tcPr>
            <w:tcW w:w="1267" w:type="dxa"/>
          </w:tcPr>
          <w:p w14:paraId="2B192235" w14:textId="77777777" w:rsidR="000770B6" w:rsidRPr="001127F4" w:rsidRDefault="00FE01BD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25.217,33</w:t>
            </w:r>
          </w:p>
        </w:tc>
        <w:tc>
          <w:tcPr>
            <w:tcW w:w="1267" w:type="dxa"/>
          </w:tcPr>
          <w:p w14:paraId="7E4226AA" w14:textId="77777777" w:rsidR="000770B6" w:rsidRPr="001127F4" w:rsidRDefault="00FE01BD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25.217,33</w:t>
            </w:r>
          </w:p>
        </w:tc>
      </w:tr>
      <w:tr w:rsidR="00882AC5" w:rsidRPr="001127F4" w14:paraId="685E1CF6" w14:textId="77777777">
        <w:tc>
          <w:tcPr>
            <w:tcW w:w="817" w:type="dxa"/>
          </w:tcPr>
          <w:p w14:paraId="7DD5147E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37" w:type="dxa"/>
          </w:tcPr>
          <w:p w14:paraId="72802932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razdjel:</w:t>
            </w:r>
          </w:p>
        </w:tc>
        <w:tc>
          <w:tcPr>
            <w:tcW w:w="1267" w:type="dxa"/>
          </w:tcPr>
          <w:p w14:paraId="39B95415" w14:textId="5AC9C915" w:rsidR="000770B6" w:rsidRPr="001127F4" w:rsidRDefault="00DA6265" w:rsidP="00DA6265">
            <w:pPr>
              <w:tabs>
                <w:tab w:val="right" w:pos="1051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  <w:r w:rsidR="0019580C">
              <w:rPr>
                <w:rFonts w:ascii="Arial" w:hAnsi="Arial" w:cs="Arial"/>
                <w:b/>
                <w:bCs/>
                <w:sz w:val="18"/>
                <w:szCs w:val="18"/>
              </w:rPr>
              <w:t>42.750,51</w:t>
            </w:r>
          </w:p>
        </w:tc>
        <w:tc>
          <w:tcPr>
            <w:tcW w:w="1267" w:type="dxa"/>
          </w:tcPr>
          <w:p w14:paraId="15DB7948" w14:textId="77777777" w:rsidR="000770B6" w:rsidRPr="001127F4" w:rsidRDefault="00C23F4E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1.201.419,71</w:t>
            </w:r>
          </w:p>
        </w:tc>
        <w:tc>
          <w:tcPr>
            <w:tcW w:w="1267" w:type="dxa"/>
          </w:tcPr>
          <w:p w14:paraId="1FC875DB" w14:textId="77777777" w:rsidR="000770B6" w:rsidRPr="001127F4" w:rsidRDefault="00C23F4E" w:rsidP="005B4C1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1.201.419,71</w:t>
            </w:r>
          </w:p>
        </w:tc>
      </w:tr>
    </w:tbl>
    <w:p w14:paraId="7D89F15D" w14:textId="77777777"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FFD817C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B5D3FE6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36929D4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4768A99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2AFEE98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260FCFC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7DD6191F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98EC8B4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5B66069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09D4668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7CA2C856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BEC932A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DD678EB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77E98DDC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5F41D7E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11C4C42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5A63F85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14:paraId="55DF85FD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7B242F58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ZAKONSKI STANDARD USTANOVA OSNOVNOG / SREDNJEG ŠKOLSTVA</w:t>
      </w:r>
    </w:p>
    <w:p w14:paraId="36394D83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5F6EE2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2DBB35" w14:textId="77777777"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14:paraId="44739155" w14:textId="77777777"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9B42BF" w14:textId="77777777"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14:paraId="7F5C5D31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702FC4" w14:textId="77777777" w:rsidR="000770B6" w:rsidRPr="00D3713E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POSEBNI CILJ : 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BE53B90" w14:textId="77777777" w:rsidR="000770B6" w:rsidRPr="00D7619E" w:rsidRDefault="000770B6" w:rsidP="00D7619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42AB01E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Realizacija teorijske i praktične nastave, izbornih programa i slobodnih aktivnosti sa ciljem osposobljavanja učenika za odabrana zanimanja, kroz usvajanja znanja i vještina koja će im omogućiti zapošljavanje ili i nastavak obrazovanja, te cjeloživotno obrazovanje. </w:t>
      </w:r>
    </w:p>
    <w:p w14:paraId="24B36091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Poseban cilj je omogućavanje odraslim polaznicima prekvalifikaciju i osposobljavanje kako bi povećali svoju </w:t>
      </w:r>
      <w:proofErr w:type="spellStart"/>
      <w:r>
        <w:rPr>
          <w:rFonts w:ascii="Arial" w:hAnsi="Arial" w:cs="Arial"/>
          <w:sz w:val="20"/>
          <w:szCs w:val="20"/>
        </w:rPr>
        <w:t>zapošljivost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08C6349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Kvalitetno obrazovanje i edukacija učenika, poticanje učenika na kreativnost i razvoj pozitivnih vrijednosti.</w:t>
      </w:r>
    </w:p>
    <w:p w14:paraId="74C99B5E" w14:textId="77777777" w:rsidR="000770B6" w:rsidRPr="002448D1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Korisnici usluga su učenici i odrasli polaznici prekvalifikacije i osposobljavanja.</w:t>
      </w:r>
    </w:p>
    <w:p w14:paraId="755A59A9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2E939E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14:paraId="63E1EB8A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15F07C" w14:textId="5CCE0444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-Zakon o odgoju i obrazovanju u osnovnoj i srednjoj školi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B74AE5">
        <w:rPr>
          <w:rFonts w:ascii="Arial" w:hAnsi="Arial" w:cs="Arial"/>
          <w:sz w:val="18"/>
          <w:szCs w:val="18"/>
        </w:rPr>
        <w:t>,</w:t>
      </w:r>
      <w:r w:rsidR="00F366ED">
        <w:rPr>
          <w:rFonts w:ascii="Arial" w:hAnsi="Arial" w:cs="Arial"/>
          <w:sz w:val="18"/>
          <w:szCs w:val="18"/>
        </w:rPr>
        <w:t xml:space="preserve"> </w:t>
      </w:r>
      <w:r w:rsidR="00086E19" w:rsidRPr="00086E19">
        <w:rPr>
          <w:rFonts w:ascii="Arial" w:hAnsi="Arial" w:cs="Arial"/>
          <w:sz w:val="18"/>
          <w:szCs w:val="18"/>
        </w:rPr>
        <w:t>68/18., 98/19., 64/20</w:t>
      </w:r>
      <w:r w:rsidR="00B74AE5">
        <w:rPr>
          <w:rFonts w:ascii="Arial" w:hAnsi="Arial" w:cs="Arial"/>
          <w:sz w:val="18"/>
          <w:szCs w:val="18"/>
        </w:rPr>
        <w:t>.</w:t>
      </w:r>
      <w:r w:rsidRPr="008534A5">
        <w:rPr>
          <w:rFonts w:ascii="Arial" w:hAnsi="Arial" w:cs="Arial"/>
          <w:sz w:val="18"/>
          <w:szCs w:val="18"/>
        </w:rPr>
        <w:t>)</w:t>
      </w:r>
    </w:p>
    <w:p w14:paraId="7DB7BFB3" w14:textId="11854C7C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ustanovama, (NN br. 76/93., 29/97., 47/99., 35/08</w:t>
      </w:r>
      <w:r w:rsidR="00086E19">
        <w:rPr>
          <w:rFonts w:ascii="Arial" w:hAnsi="Arial" w:cs="Arial"/>
          <w:sz w:val="18"/>
          <w:szCs w:val="18"/>
        </w:rPr>
        <w:t>., 127/19.</w:t>
      </w:r>
      <w:r w:rsidRPr="008534A5">
        <w:rPr>
          <w:rFonts w:ascii="Arial" w:hAnsi="Arial" w:cs="Arial"/>
          <w:sz w:val="18"/>
          <w:szCs w:val="18"/>
        </w:rPr>
        <w:t>)</w:t>
      </w:r>
    </w:p>
    <w:p w14:paraId="0D424392" w14:textId="287BBB29" w:rsidR="000770B6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Zakon o proračunu (NN br. </w:t>
      </w:r>
      <w:r w:rsidR="00086E19">
        <w:rPr>
          <w:rFonts w:ascii="Arial" w:hAnsi="Arial" w:cs="Arial"/>
          <w:sz w:val="18"/>
          <w:szCs w:val="18"/>
        </w:rPr>
        <w:t>144/21)</w:t>
      </w:r>
      <w:r w:rsidRPr="008534A5">
        <w:rPr>
          <w:rFonts w:ascii="Arial" w:hAnsi="Arial" w:cs="Arial"/>
          <w:sz w:val="18"/>
          <w:szCs w:val="18"/>
        </w:rPr>
        <w:t xml:space="preserve"> , Pravilnik o proračunskim klasifikacijama ( NN br. 26/10., 120/13</w:t>
      </w:r>
      <w:r w:rsidR="00086E19">
        <w:rPr>
          <w:rFonts w:ascii="Arial" w:hAnsi="Arial" w:cs="Arial"/>
          <w:sz w:val="18"/>
          <w:szCs w:val="18"/>
        </w:rPr>
        <w:t>, 1/20</w:t>
      </w:r>
      <w:r w:rsidRPr="008534A5">
        <w:rPr>
          <w:rFonts w:ascii="Arial" w:hAnsi="Arial" w:cs="Arial"/>
          <w:sz w:val="18"/>
          <w:szCs w:val="18"/>
        </w:rPr>
        <w:t>) i Pravilnik o proračunskom računovodstvu i računskom planu ( NN br. 124/14</w:t>
      </w:r>
      <w:r>
        <w:rPr>
          <w:rFonts w:ascii="Arial" w:hAnsi="Arial" w:cs="Arial"/>
          <w:sz w:val="18"/>
          <w:szCs w:val="18"/>
        </w:rPr>
        <w:t>., 115/15., 87/16</w:t>
      </w:r>
      <w:r w:rsidR="00F366ED">
        <w:rPr>
          <w:rFonts w:ascii="Arial" w:hAnsi="Arial" w:cs="Arial"/>
          <w:sz w:val="18"/>
          <w:szCs w:val="18"/>
        </w:rPr>
        <w:t>, 3/18</w:t>
      </w:r>
      <w:r>
        <w:rPr>
          <w:rFonts w:ascii="Arial" w:hAnsi="Arial" w:cs="Arial"/>
          <w:sz w:val="18"/>
          <w:szCs w:val="18"/>
        </w:rPr>
        <w:t>.</w:t>
      </w:r>
      <w:r w:rsidR="00086E19">
        <w:rPr>
          <w:rFonts w:ascii="Arial" w:hAnsi="Arial" w:cs="Arial"/>
          <w:sz w:val="18"/>
          <w:szCs w:val="18"/>
        </w:rPr>
        <w:t>, 126/18., 108/20, 144/21</w:t>
      </w:r>
      <w:r w:rsidRPr="008534A5">
        <w:rPr>
          <w:rFonts w:ascii="Arial" w:hAnsi="Arial" w:cs="Arial"/>
          <w:sz w:val="18"/>
          <w:szCs w:val="18"/>
        </w:rPr>
        <w:t>)</w:t>
      </w:r>
    </w:p>
    <w:p w14:paraId="4226F029" w14:textId="77777777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Državni pedagoški standard srednjoškolskog sustava odgoja i obrazovanja (NN br. 63/08., 90/10.)</w:t>
      </w:r>
    </w:p>
    <w:p w14:paraId="6AD8309B" w14:textId="1470BBAA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Upute proračunskim korisnicima za izradu proračuna Primorsko-goranske županije 20</w:t>
      </w:r>
      <w:r w:rsidR="00086E19">
        <w:rPr>
          <w:rFonts w:ascii="Arial" w:hAnsi="Arial" w:cs="Arial"/>
          <w:sz w:val="18"/>
          <w:szCs w:val="18"/>
        </w:rPr>
        <w:t>23</w:t>
      </w:r>
      <w:r w:rsidRPr="008534A5">
        <w:rPr>
          <w:rFonts w:ascii="Arial" w:hAnsi="Arial" w:cs="Arial"/>
          <w:sz w:val="18"/>
          <w:szCs w:val="18"/>
        </w:rPr>
        <w:t>.-20</w:t>
      </w:r>
      <w:r>
        <w:rPr>
          <w:rFonts w:ascii="Arial" w:hAnsi="Arial" w:cs="Arial"/>
          <w:sz w:val="18"/>
          <w:szCs w:val="18"/>
        </w:rPr>
        <w:t>2</w:t>
      </w:r>
      <w:r w:rsidR="00086E19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</w:t>
      </w:r>
    </w:p>
    <w:p w14:paraId="02CD90BD" w14:textId="67B8F45B"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Godišnji izvedbeni odgojno-obrazovni plan i program rada za školsku godinu </w:t>
      </w:r>
      <w:r w:rsidR="00086E19">
        <w:rPr>
          <w:rFonts w:ascii="Arial" w:hAnsi="Arial" w:cs="Arial"/>
          <w:sz w:val="18"/>
          <w:szCs w:val="18"/>
        </w:rPr>
        <w:t>2022./2023</w:t>
      </w:r>
      <w:r w:rsidRPr="008534A5">
        <w:rPr>
          <w:rFonts w:ascii="Arial" w:hAnsi="Arial" w:cs="Arial"/>
          <w:sz w:val="18"/>
          <w:szCs w:val="18"/>
        </w:rPr>
        <w:t>.</w:t>
      </w:r>
    </w:p>
    <w:p w14:paraId="233661D4" w14:textId="4DF0A781" w:rsidR="000770B6" w:rsidRPr="008534A5" w:rsidRDefault="000770B6" w:rsidP="008534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Školski kurikulum ŽTŠ Moravice,  nastavne i izvannastavne aktivnosti za školsku godinu </w:t>
      </w:r>
      <w:r w:rsidR="00086E19">
        <w:rPr>
          <w:rFonts w:ascii="Arial" w:hAnsi="Arial" w:cs="Arial"/>
          <w:sz w:val="18"/>
          <w:szCs w:val="18"/>
        </w:rPr>
        <w:t>2022./2023</w:t>
      </w:r>
      <w:r w:rsidRPr="008534A5">
        <w:rPr>
          <w:rFonts w:ascii="Arial" w:hAnsi="Arial" w:cs="Arial"/>
          <w:sz w:val="18"/>
          <w:szCs w:val="18"/>
        </w:rPr>
        <w:t>.</w:t>
      </w:r>
    </w:p>
    <w:p w14:paraId="7853BA36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1BA34D" w14:textId="77777777" w:rsidR="000770B6" w:rsidRPr="00434AEE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49A37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ACF045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8A5B0F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plan izrađen je temeljem smjernica i uputa za proračunske korisnike. Planiran je prema broju učenika i razrednih odjela, broju učenika u Učeničkom domu, broju djelatnika, površini objekata i opremanje istih.</w:t>
      </w:r>
    </w:p>
    <w:p w14:paraId="59D4400A" w14:textId="21712BCD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prihoda i  primitaka za 20</w:t>
      </w:r>
      <w:r w:rsidR="00F82DD8">
        <w:rPr>
          <w:rFonts w:ascii="Arial" w:hAnsi="Arial" w:cs="Arial"/>
          <w:sz w:val="20"/>
          <w:szCs w:val="20"/>
        </w:rPr>
        <w:t>2</w:t>
      </w:r>
      <w:r w:rsidR="0062546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, </w:t>
      </w:r>
      <w:r w:rsidR="00E91264">
        <w:rPr>
          <w:rFonts w:ascii="Arial" w:hAnsi="Arial" w:cs="Arial"/>
          <w:sz w:val="20"/>
          <w:szCs w:val="20"/>
        </w:rPr>
        <w:t>sastoji se</w:t>
      </w:r>
      <w:r w:rsidR="00510B8D">
        <w:rPr>
          <w:rFonts w:ascii="Arial" w:hAnsi="Arial" w:cs="Arial"/>
          <w:sz w:val="20"/>
          <w:szCs w:val="20"/>
        </w:rPr>
        <w:t xml:space="preserve"> </w:t>
      </w:r>
      <w:r w:rsidR="00E91264">
        <w:rPr>
          <w:rFonts w:ascii="Arial" w:hAnsi="Arial" w:cs="Arial"/>
          <w:sz w:val="20"/>
          <w:szCs w:val="20"/>
        </w:rPr>
        <w:t>iz sljedećih izv</w:t>
      </w:r>
      <w:r>
        <w:rPr>
          <w:rFonts w:ascii="Arial" w:hAnsi="Arial" w:cs="Arial"/>
          <w:sz w:val="20"/>
          <w:szCs w:val="20"/>
        </w:rPr>
        <w:t>ora:</w:t>
      </w:r>
    </w:p>
    <w:p w14:paraId="3EA9A78F" w14:textId="235E69BC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  goranska županija (decentralizacija)</w:t>
      </w:r>
      <w:r w:rsidR="0062546E">
        <w:rPr>
          <w:rFonts w:ascii="Arial" w:hAnsi="Arial" w:cs="Arial"/>
          <w:sz w:val="20"/>
          <w:szCs w:val="20"/>
        </w:rPr>
        <w:t xml:space="preserve"> 1</w:t>
      </w:r>
      <w:r w:rsidR="00BA716C">
        <w:rPr>
          <w:rFonts w:ascii="Arial" w:hAnsi="Arial" w:cs="Arial"/>
          <w:sz w:val="20"/>
          <w:szCs w:val="20"/>
        </w:rPr>
        <w:t>69.010,14</w:t>
      </w:r>
    </w:p>
    <w:p w14:paraId="243B180D" w14:textId="74E8F26D" w:rsidR="003A631E" w:rsidRDefault="00DE00C9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Školskog kurikuluma 2.455,37</w:t>
      </w:r>
    </w:p>
    <w:p w14:paraId="0D8DF052" w14:textId="14D7C4AE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Vlastiti prihodi (</w:t>
      </w:r>
      <w:r w:rsidR="0062546E">
        <w:rPr>
          <w:rFonts w:ascii="Arial" w:hAnsi="Arial" w:cs="Arial"/>
          <w:sz w:val="20"/>
          <w:szCs w:val="20"/>
        </w:rPr>
        <w:t xml:space="preserve"> Obrazovanje odraslih </w:t>
      </w:r>
      <w:r w:rsidR="00C822DD">
        <w:rPr>
          <w:rFonts w:ascii="Arial" w:hAnsi="Arial" w:cs="Arial"/>
          <w:sz w:val="20"/>
          <w:szCs w:val="20"/>
        </w:rPr>
        <w:t>, aparat za samoposluživanje)</w:t>
      </w:r>
      <w:r w:rsidR="0062546E">
        <w:rPr>
          <w:rFonts w:ascii="Arial" w:hAnsi="Arial" w:cs="Arial"/>
          <w:sz w:val="20"/>
          <w:szCs w:val="20"/>
        </w:rPr>
        <w:t xml:space="preserve"> 2</w:t>
      </w:r>
      <w:r w:rsidR="00A4039A">
        <w:rPr>
          <w:rFonts w:ascii="Arial" w:hAnsi="Arial" w:cs="Arial"/>
          <w:sz w:val="20"/>
          <w:szCs w:val="20"/>
        </w:rPr>
        <w:t>5.217,33</w:t>
      </w:r>
    </w:p>
    <w:p w14:paraId="19492553" w14:textId="21983CBB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kamata</w:t>
      </w:r>
      <w:r w:rsidR="0062546E">
        <w:rPr>
          <w:rFonts w:ascii="Arial" w:hAnsi="Arial" w:cs="Arial"/>
          <w:sz w:val="20"/>
          <w:szCs w:val="20"/>
        </w:rPr>
        <w:t xml:space="preserve"> 19,91</w:t>
      </w:r>
    </w:p>
    <w:p w14:paraId="2629A916" w14:textId="6A485B5C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</w:t>
      </w:r>
      <w:r w:rsidR="00A4039A">
        <w:rPr>
          <w:rFonts w:ascii="Arial" w:hAnsi="Arial" w:cs="Arial"/>
          <w:sz w:val="20"/>
          <w:szCs w:val="20"/>
        </w:rPr>
        <w:t xml:space="preserve"> 44.810,00</w:t>
      </w:r>
    </w:p>
    <w:p w14:paraId="274872DB" w14:textId="781717A8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od JLS </w:t>
      </w:r>
      <w:r w:rsidR="00D101B9">
        <w:rPr>
          <w:rFonts w:ascii="Arial" w:hAnsi="Arial" w:cs="Arial"/>
          <w:sz w:val="20"/>
          <w:szCs w:val="20"/>
        </w:rPr>
        <w:t>3.318,07</w:t>
      </w:r>
    </w:p>
    <w:p w14:paraId="216B0870" w14:textId="61B2F6EF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znanosti, obrazovanja i sporta</w:t>
      </w:r>
      <w:r w:rsidR="00CE030C">
        <w:rPr>
          <w:rFonts w:ascii="Arial" w:hAnsi="Arial" w:cs="Arial"/>
          <w:sz w:val="20"/>
          <w:szCs w:val="20"/>
        </w:rPr>
        <w:t xml:space="preserve"> </w:t>
      </w:r>
      <w:r w:rsidR="00D101B9">
        <w:rPr>
          <w:rFonts w:ascii="Arial" w:hAnsi="Arial" w:cs="Arial"/>
          <w:sz w:val="20"/>
          <w:szCs w:val="20"/>
        </w:rPr>
        <w:t xml:space="preserve"> 996.061,57</w:t>
      </w:r>
    </w:p>
    <w:p w14:paraId="222F721A" w14:textId="29077A03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Donacije</w:t>
      </w:r>
      <w:r w:rsidR="00A4039A">
        <w:rPr>
          <w:rFonts w:ascii="Arial" w:hAnsi="Arial" w:cs="Arial"/>
          <w:sz w:val="20"/>
          <w:szCs w:val="20"/>
        </w:rPr>
        <w:t xml:space="preserve"> 1.725,40</w:t>
      </w:r>
    </w:p>
    <w:p w14:paraId="113918E1" w14:textId="6FE496D3"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od nefinancijske imovine</w:t>
      </w:r>
      <w:r w:rsidR="00A4039A">
        <w:rPr>
          <w:rFonts w:ascii="Arial" w:hAnsi="Arial" w:cs="Arial"/>
          <w:sz w:val="20"/>
          <w:szCs w:val="20"/>
        </w:rPr>
        <w:t xml:space="preserve"> 132,72</w:t>
      </w:r>
    </w:p>
    <w:p w14:paraId="2F7B0FF8" w14:textId="3EF3C5EC" w:rsidR="00EC6AA8" w:rsidRPr="00537E34" w:rsidRDefault="00EC6AA8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Projekcije za 2024 i 2025 manje su zbog decentraliziranih sredstava koja iznose 127.679,34</w:t>
      </w:r>
    </w:p>
    <w:p w14:paraId="567C2383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B4622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6E759E" w14:textId="77777777" w:rsidR="000770B6" w:rsidRDefault="000770B6" w:rsidP="00377D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9A32490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E6D05" w14:textId="15DA1A6E"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kraju školske godine 20</w:t>
      </w:r>
      <w:r w:rsidR="00BD2124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</w:t>
      </w:r>
      <w:r w:rsidR="00F82D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/20</w:t>
      </w:r>
      <w:r w:rsidR="00BD2124">
        <w:rPr>
          <w:rFonts w:ascii="Arial" w:hAnsi="Arial" w:cs="Arial"/>
          <w:sz w:val="20"/>
          <w:szCs w:val="20"/>
        </w:rPr>
        <w:t>22</w:t>
      </w:r>
      <w:r w:rsidR="000770B6">
        <w:rPr>
          <w:rFonts w:ascii="Arial" w:hAnsi="Arial" w:cs="Arial"/>
          <w:sz w:val="20"/>
          <w:szCs w:val="20"/>
        </w:rPr>
        <w:t>.</w:t>
      </w:r>
    </w:p>
    <w:p w14:paraId="0E694850" w14:textId="5EE1C995" w:rsidR="000770B6" w:rsidRDefault="00F716C8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-150 učenika (98</w:t>
      </w:r>
      <w:r w:rsidR="000770B6">
        <w:rPr>
          <w:rFonts w:ascii="Arial" w:hAnsi="Arial" w:cs="Arial"/>
          <w:sz w:val="20"/>
          <w:szCs w:val="20"/>
        </w:rPr>
        <w:t>%) uspješno je završilo razred</w:t>
      </w:r>
    </w:p>
    <w:p w14:paraId="7807E353" w14:textId="217C5806" w:rsidR="000770B6" w:rsidRDefault="00F716C8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- 39</w:t>
      </w:r>
      <w:r w:rsidR="000770B6">
        <w:rPr>
          <w:rFonts w:ascii="Arial" w:hAnsi="Arial" w:cs="Arial"/>
          <w:sz w:val="20"/>
          <w:szCs w:val="20"/>
        </w:rPr>
        <w:t xml:space="preserve"> učenik</w:t>
      </w:r>
      <w:r>
        <w:rPr>
          <w:rFonts w:ascii="Arial" w:hAnsi="Arial" w:cs="Arial"/>
          <w:sz w:val="20"/>
          <w:szCs w:val="20"/>
        </w:rPr>
        <w:t>a je uspješno obranilo završni rad, a 12 od ukupno 21</w:t>
      </w:r>
      <w:r w:rsidR="00AC6F97">
        <w:rPr>
          <w:rFonts w:ascii="Arial" w:hAnsi="Arial" w:cs="Arial"/>
          <w:sz w:val="20"/>
          <w:szCs w:val="20"/>
        </w:rPr>
        <w:t xml:space="preserve"> učenik</w:t>
      </w:r>
      <w:r w:rsidR="00B0381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(57%) je uspješno položilo</w:t>
      </w:r>
      <w:r w:rsidR="000770B6">
        <w:rPr>
          <w:rFonts w:ascii="Arial" w:hAnsi="Arial" w:cs="Arial"/>
          <w:sz w:val="20"/>
          <w:szCs w:val="20"/>
        </w:rPr>
        <w:t xml:space="preserve"> obvezne ispite državne mature</w:t>
      </w:r>
      <w:r>
        <w:rPr>
          <w:rFonts w:ascii="Arial" w:hAnsi="Arial" w:cs="Arial"/>
          <w:sz w:val="20"/>
          <w:szCs w:val="20"/>
        </w:rPr>
        <w:t>.</w:t>
      </w:r>
    </w:p>
    <w:p w14:paraId="61A8E52E" w14:textId="5BEC4E9C" w:rsidR="000770B6" w:rsidRDefault="00F716C8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- 3</w:t>
      </w:r>
      <w:r w:rsidR="000770B6">
        <w:rPr>
          <w:rFonts w:ascii="Arial" w:hAnsi="Arial" w:cs="Arial"/>
          <w:sz w:val="20"/>
          <w:szCs w:val="20"/>
        </w:rPr>
        <w:t xml:space="preserve"> učenika naše Škole su sudjelova</w:t>
      </w:r>
      <w:r>
        <w:rPr>
          <w:rFonts w:ascii="Arial" w:hAnsi="Arial" w:cs="Arial"/>
          <w:sz w:val="20"/>
          <w:szCs w:val="20"/>
        </w:rPr>
        <w:t xml:space="preserve">li na županijskoj razini natjecanja iz engleskog jezika i informatike. </w:t>
      </w:r>
    </w:p>
    <w:p w14:paraId="276D03A2" w14:textId="048F786E" w:rsidR="000770B6" w:rsidRDefault="00AC6F9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04100">
        <w:rPr>
          <w:rFonts w:ascii="Arial" w:hAnsi="Arial" w:cs="Arial"/>
          <w:sz w:val="20"/>
          <w:szCs w:val="20"/>
        </w:rPr>
        <w:t xml:space="preserve">Na razini škole ukupno je realizirano </w:t>
      </w:r>
      <w:r>
        <w:rPr>
          <w:rFonts w:ascii="Arial" w:hAnsi="Arial" w:cs="Arial"/>
          <w:sz w:val="20"/>
          <w:szCs w:val="20"/>
        </w:rPr>
        <w:t>9</w:t>
      </w:r>
      <w:r w:rsidR="000770B6">
        <w:rPr>
          <w:rFonts w:ascii="Arial" w:hAnsi="Arial" w:cs="Arial"/>
          <w:sz w:val="20"/>
          <w:szCs w:val="20"/>
        </w:rPr>
        <w:t xml:space="preserve"> projekata (</w:t>
      </w:r>
      <w:r w:rsidR="00B04100">
        <w:rPr>
          <w:rFonts w:ascii="Arial" w:hAnsi="Arial" w:cs="Arial"/>
          <w:sz w:val="20"/>
          <w:szCs w:val="20"/>
        </w:rPr>
        <w:t>Dan otvorenih vrata škole i učeničkog doma, matematika+, Dan kruha, „3D Glagoljica“, „Što mogu učiniti za svoju zajednicu“, „Zelena čistka“, „Zasadi stablo ne budi panj“, „Škola u kinu“, „Zemlja Sv. Patrika“</w:t>
      </w:r>
      <w:r w:rsidR="000770B6">
        <w:rPr>
          <w:rFonts w:ascii="Arial" w:hAnsi="Arial" w:cs="Arial"/>
          <w:sz w:val="20"/>
          <w:szCs w:val="20"/>
        </w:rPr>
        <w:t>).</w:t>
      </w:r>
    </w:p>
    <w:p w14:paraId="1C31233D" w14:textId="3AFC9F22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šk. Godine 2014./2015. svi raz</w:t>
      </w:r>
      <w:r w:rsidR="00B04100">
        <w:rPr>
          <w:rFonts w:ascii="Arial" w:hAnsi="Arial" w:cs="Arial"/>
          <w:sz w:val="20"/>
          <w:szCs w:val="20"/>
        </w:rPr>
        <w:t>redni odjeli koriste e-dnevnike što je rezultiralo smanjenjem izostanaka i boljom suradnjom</w:t>
      </w:r>
      <w:r>
        <w:rPr>
          <w:rFonts w:ascii="Arial" w:hAnsi="Arial" w:cs="Arial"/>
          <w:sz w:val="20"/>
          <w:szCs w:val="20"/>
        </w:rPr>
        <w:t xml:space="preserve"> s roditeljima</w:t>
      </w:r>
      <w:r w:rsidR="00B04100">
        <w:rPr>
          <w:rFonts w:ascii="Arial" w:hAnsi="Arial" w:cs="Arial"/>
          <w:sz w:val="20"/>
          <w:szCs w:val="20"/>
        </w:rPr>
        <w:t xml:space="preserve"> učenika te uštedom</w:t>
      </w:r>
      <w:r>
        <w:rPr>
          <w:rFonts w:ascii="Arial" w:hAnsi="Arial" w:cs="Arial"/>
          <w:sz w:val="20"/>
          <w:szCs w:val="20"/>
        </w:rPr>
        <w:t xml:space="preserve"> papira i uredskog materijala.</w:t>
      </w:r>
    </w:p>
    <w:p w14:paraId="24219648" w14:textId="0F29947E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Kroz proces </w:t>
      </w:r>
      <w:proofErr w:type="spellStart"/>
      <w:r>
        <w:rPr>
          <w:rFonts w:ascii="Arial" w:hAnsi="Arial" w:cs="Arial"/>
          <w:sz w:val="20"/>
          <w:szCs w:val="20"/>
        </w:rPr>
        <w:t>samovrednovanja</w:t>
      </w:r>
      <w:proofErr w:type="spellEnd"/>
      <w:r>
        <w:rPr>
          <w:rFonts w:ascii="Arial" w:hAnsi="Arial" w:cs="Arial"/>
          <w:sz w:val="20"/>
          <w:szCs w:val="20"/>
        </w:rPr>
        <w:t xml:space="preserve"> iskazala se potreba intenzivnijeg rada</w:t>
      </w:r>
      <w:r w:rsidR="00B04100">
        <w:rPr>
          <w:rFonts w:ascii="Arial" w:hAnsi="Arial" w:cs="Arial"/>
          <w:sz w:val="20"/>
          <w:szCs w:val="20"/>
        </w:rPr>
        <w:t xml:space="preserve"> na poticanju darovitih učenika</w:t>
      </w:r>
      <w:r>
        <w:rPr>
          <w:rFonts w:ascii="Arial" w:hAnsi="Arial" w:cs="Arial"/>
          <w:sz w:val="20"/>
          <w:szCs w:val="20"/>
        </w:rPr>
        <w:t>, te se planira sudjelovanje na natjecanjima iz područja struke i općeobrazovnih predmeta, a ti</w:t>
      </w:r>
      <w:r w:rsidR="00AC6F97">
        <w:rPr>
          <w:rFonts w:ascii="Arial" w:hAnsi="Arial" w:cs="Arial"/>
          <w:sz w:val="20"/>
          <w:szCs w:val="20"/>
        </w:rPr>
        <w:t xml:space="preserve">me i više individualnog rada s </w:t>
      </w:r>
      <w:r>
        <w:rPr>
          <w:rFonts w:ascii="Arial" w:hAnsi="Arial" w:cs="Arial"/>
          <w:sz w:val="20"/>
          <w:szCs w:val="20"/>
        </w:rPr>
        <w:t>darovitim učenicima.</w:t>
      </w:r>
    </w:p>
    <w:p w14:paraId="378F07B2" w14:textId="2A43BC02" w:rsidR="002E6EDF" w:rsidRDefault="002E6EDF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</w:t>
      </w:r>
      <w:r w:rsidR="00A23943">
        <w:rPr>
          <w:rFonts w:ascii="Arial" w:hAnsi="Arial" w:cs="Arial"/>
          <w:sz w:val="20"/>
          <w:szCs w:val="20"/>
        </w:rPr>
        <w:t>ici pozitivno prihvaćaju realizaciju</w:t>
      </w:r>
      <w:r>
        <w:rPr>
          <w:rFonts w:ascii="Arial" w:hAnsi="Arial" w:cs="Arial"/>
          <w:sz w:val="20"/>
          <w:szCs w:val="20"/>
        </w:rPr>
        <w:t xml:space="preserve"> nastave putem organizacije projektnih aktivnosti što će se nastoja</w:t>
      </w:r>
      <w:r w:rsidR="00A23943">
        <w:rPr>
          <w:rFonts w:ascii="Arial" w:hAnsi="Arial" w:cs="Arial"/>
          <w:sz w:val="20"/>
          <w:szCs w:val="20"/>
        </w:rPr>
        <w:t xml:space="preserve">ti još intenzivnije razvijati.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52712B5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Poticat će se razvoj pozitivnih vrijednosti i natjecateljskog duha organizacijom nagradnih izleta za najuspješnije učenike i razred s najmanje izostanaka.</w:t>
      </w:r>
    </w:p>
    <w:p w14:paraId="47055177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Slobodne aktivnosti će također biti organizirane prema mogućnostima Škole. Rad skupina slobodnih aktivnosti predstavit će se prigodnim programima vezanim uz Dan škole, svečanost prilikom ispraćaja maturanata i drugim kulturnim i javnim djelatnostima škole.</w:t>
      </w:r>
    </w:p>
    <w:p w14:paraId="32132669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Profesori i odgajatelji će tijekom školske godine sudjelovati na seminarima, stručnim skupovima te održavati ogledne satove prema programima Stručnih vijeća. </w:t>
      </w:r>
    </w:p>
    <w:p w14:paraId="23B55E5E" w14:textId="650BD320" w:rsidR="000770B6" w:rsidRDefault="00A014A7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Imali smo Obrazovanje</w:t>
      </w:r>
      <w:r w:rsidR="005523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odraslih</w:t>
      </w:r>
      <w:r w:rsidR="00552389">
        <w:rPr>
          <w:rFonts w:ascii="Arial" w:hAnsi="Arial" w:cs="Arial"/>
          <w:sz w:val="20"/>
          <w:szCs w:val="20"/>
        </w:rPr>
        <w:t xml:space="preserve"> -</w:t>
      </w:r>
      <w:proofErr w:type="spellStart"/>
      <w:r w:rsidR="00552389">
        <w:rPr>
          <w:rFonts w:ascii="Arial" w:hAnsi="Arial" w:cs="Arial"/>
          <w:sz w:val="20"/>
          <w:szCs w:val="20"/>
        </w:rPr>
        <w:t>Pregledač</w:t>
      </w:r>
      <w:proofErr w:type="spellEnd"/>
      <w:r w:rsidR="00552389">
        <w:rPr>
          <w:rFonts w:ascii="Arial" w:hAnsi="Arial" w:cs="Arial"/>
          <w:sz w:val="20"/>
          <w:szCs w:val="20"/>
        </w:rPr>
        <w:t xml:space="preserve"> vagona i Tehničar za željeznički promet. Bila su upisana 24 polaznika jer je bio veliki interes. </w:t>
      </w:r>
    </w:p>
    <w:p w14:paraId="7FF1F5EA" w14:textId="77777777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7413F0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NAČIN I SREDSTVA ZA REALIZACIJU PROGRAMA:</w:t>
      </w:r>
    </w:p>
    <w:p w14:paraId="002D9078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3899"/>
        <w:gridCol w:w="1687"/>
        <w:gridCol w:w="1687"/>
        <w:gridCol w:w="1654"/>
      </w:tblGrid>
      <w:tr w:rsidR="000770B6" w:rsidRPr="001127F4" w14:paraId="6E8D6412" w14:textId="77777777">
        <w:tc>
          <w:tcPr>
            <w:tcW w:w="817" w:type="dxa"/>
          </w:tcPr>
          <w:p w14:paraId="6F0BFA7F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</w:t>
            </w:r>
            <w:proofErr w:type="spellEnd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3995DA9A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14:paraId="44F008B5" w14:textId="77777777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82DD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78ADB86" w14:textId="77777777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D1120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82DD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3514805E" w14:textId="77777777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82DD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0770B6" w:rsidRPr="001127F4" w14:paraId="41CF06C3" w14:textId="77777777">
        <w:tc>
          <w:tcPr>
            <w:tcW w:w="817" w:type="dxa"/>
          </w:tcPr>
          <w:p w14:paraId="41450325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0F967EFB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14:paraId="1B92232D" w14:textId="32068852" w:rsidR="000770B6" w:rsidRPr="001127F4" w:rsidRDefault="00857F0F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1.</w:t>
            </w:r>
            <w:r w:rsidR="007D7A97">
              <w:rPr>
                <w:rFonts w:ascii="Arial" w:hAnsi="Arial" w:cs="Arial"/>
                <w:sz w:val="18"/>
                <w:szCs w:val="18"/>
              </w:rPr>
              <w:t>230.879</w:t>
            </w:r>
            <w:r w:rsidR="009E5B66">
              <w:rPr>
                <w:rFonts w:ascii="Arial" w:hAnsi="Arial" w:cs="Arial"/>
                <w:sz w:val="18"/>
                <w:szCs w:val="18"/>
              </w:rPr>
              <w:t>,63</w:t>
            </w:r>
          </w:p>
        </w:tc>
        <w:tc>
          <w:tcPr>
            <w:tcW w:w="1701" w:type="dxa"/>
          </w:tcPr>
          <w:p w14:paraId="505C2D78" w14:textId="77777777" w:rsidR="000770B6" w:rsidRPr="001127F4" w:rsidRDefault="00E1399E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7F0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189.548,83</w:t>
            </w:r>
          </w:p>
        </w:tc>
        <w:tc>
          <w:tcPr>
            <w:tcW w:w="1667" w:type="dxa"/>
          </w:tcPr>
          <w:p w14:paraId="7B49304D" w14:textId="77777777" w:rsidR="000770B6" w:rsidRPr="001127F4" w:rsidRDefault="00857F0F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1.189.548,83</w:t>
            </w:r>
          </w:p>
        </w:tc>
      </w:tr>
      <w:tr w:rsidR="000770B6" w:rsidRPr="001127F4" w14:paraId="27B3637F" w14:textId="77777777">
        <w:tc>
          <w:tcPr>
            <w:tcW w:w="817" w:type="dxa"/>
          </w:tcPr>
          <w:p w14:paraId="3E434C5E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36D590B5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14:paraId="3A1D526F" w14:textId="77777777" w:rsidR="000770B6" w:rsidRPr="001127F4" w:rsidRDefault="00857F0F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7.517,17</w:t>
            </w:r>
          </w:p>
        </w:tc>
        <w:tc>
          <w:tcPr>
            <w:tcW w:w="1701" w:type="dxa"/>
          </w:tcPr>
          <w:p w14:paraId="11F04EA2" w14:textId="77777777" w:rsidR="000770B6" w:rsidRPr="001127F4" w:rsidRDefault="00857F0F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F7257">
              <w:rPr>
                <w:rFonts w:ascii="Arial" w:hAnsi="Arial" w:cs="Arial"/>
                <w:sz w:val="18"/>
                <w:szCs w:val="18"/>
              </w:rPr>
              <w:t>7.517,17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667" w:type="dxa"/>
          </w:tcPr>
          <w:p w14:paraId="4B055C51" w14:textId="77777777" w:rsidR="000770B6" w:rsidRPr="001127F4" w:rsidRDefault="00857F0F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F7257">
              <w:rPr>
                <w:rFonts w:ascii="Arial" w:hAnsi="Arial" w:cs="Arial"/>
                <w:sz w:val="18"/>
                <w:szCs w:val="18"/>
              </w:rPr>
              <w:t>7.517,17</w:t>
            </w:r>
          </w:p>
        </w:tc>
      </w:tr>
      <w:tr w:rsidR="000770B6" w:rsidRPr="001127F4" w14:paraId="2CF5C3FF" w14:textId="77777777">
        <w:tc>
          <w:tcPr>
            <w:tcW w:w="817" w:type="dxa"/>
          </w:tcPr>
          <w:p w14:paraId="27FCD156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28F78DAF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14:paraId="3C034A51" w14:textId="77777777" w:rsidR="000770B6" w:rsidRPr="001127F4" w:rsidRDefault="000770B6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7F0F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7F0F">
              <w:rPr>
                <w:rFonts w:ascii="Arial" w:hAnsi="Arial" w:cs="Arial"/>
                <w:sz w:val="18"/>
                <w:szCs w:val="18"/>
              </w:rPr>
              <w:t>4.353,71</w:t>
            </w:r>
          </w:p>
        </w:tc>
        <w:tc>
          <w:tcPr>
            <w:tcW w:w="1701" w:type="dxa"/>
          </w:tcPr>
          <w:p w14:paraId="6546D3CC" w14:textId="77777777" w:rsidR="000770B6" w:rsidRPr="001127F4" w:rsidRDefault="00857F0F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F7257">
              <w:rPr>
                <w:rFonts w:ascii="Arial" w:hAnsi="Arial" w:cs="Arial"/>
                <w:sz w:val="18"/>
                <w:szCs w:val="18"/>
              </w:rPr>
              <w:t>4.353,71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667" w:type="dxa"/>
          </w:tcPr>
          <w:p w14:paraId="69383929" w14:textId="77777777" w:rsidR="000770B6" w:rsidRPr="001127F4" w:rsidRDefault="00857F0F" w:rsidP="00D112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DF7257">
              <w:rPr>
                <w:rFonts w:ascii="Arial" w:hAnsi="Arial" w:cs="Arial"/>
                <w:sz w:val="18"/>
                <w:szCs w:val="18"/>
              </w:rPr>
              <w:t>4.353,71</w:t>
            </w:r>
            <w:r w:rsidR="000770B6" w:rsidRPr="001127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770B6" w:rsidRPr="001127F4" w14:paraId="3DBB9745" w14:textId="77777777">
        <w:tc>
          <w:tcPr>
            <w:tcW w:w="817" w:type="dxa"/>
          </w:tcPr>
          <w:p w14:paraId="6B6CC8E7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14:paraId="476439C2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Izgradnja i rekonstrukcija objekata srednjeg školstva</w:t>
            </w:r>
          </w:p>
        </w:tc>
        <w:tc>
          <w:tcPr>
            <w:tcW w:w="1701" w:type="dxa"/>
          </w:tcPr>
          <w:p w14:paraId="6B089A6B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18FDFF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14:paraId="0DD4F4AF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 w14:paraId="3BEC87A2" w14:textId="77777777">
        <w:tc>
          <w:tcPr>
            <w:tcW w:w="817" w:type="dxa"/>
          </w:tcPr>
          <w:p w14:paraId="60A706A9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02B75E03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14:paraId="4F9E39AF" w14:textId="4FBD4C15" w:rsidR="000770B6" w:rsidRPr="001127F4" w:rsidRDefault="00857F0F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DF7257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9E5B66">
              <w:rPr>
                <w:rFonts w:ascii="Arial" w:hAnsi="Arial" w:cs="Arial"/>
                <w:b/>
                <w:bCs/>
                <w:sz w:val="18"/>
                <w:szCs w:val="18"/>
              </w:rPr>
              <w:t>242.750,51</w:t>
            </w:r>
          </w:p>
        </w:tc>
        <w:tc>
          <w:tcPr>
            <w:tcW w:w="1701" w:type="dxa"/>
          </w:tcPr>
          <w:p w14:paraId="0417C8F2" w14:textId="77777777" w:rsidR="000770B6" w:rsidRPr="001127F4" w:rsidRDefault="00DF7257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1.201.419,71</w:t>
            </w:r>
          </w:p>
        </w:tc>
        <w:tc>
          <w:tcPr>
            <w:tcW w:w="1667" w:type="dxa"/>
          </w:tcPr>
          <w:p w14:paraId="1F849248" w14:textId="77777777" w:rsidR="000770B6" w:rsidRPr="001127F4" w:rsidRDefault="00DF7257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1.201.419,71</w:t>
            </w:r>
          </w:p>
        </w:tc>
      </w:tr>
    </w:tbl>
    <w:p w14:paraId="7C1C2385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8BA511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E4871D7" w14:textId="77777777" w:rsidR="000770B6" w:rsidRPr="00D70965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</w:p>
    <w:p w14:paraId="2C4417D4" w14:textId="77777777"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52E7DF" w14:textId="071256D6"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Planirani prihod je veći u odnosu na projekciju 20</w:t>
      </w:r>
      <w:r w:rsidR="00A06684">
        <w:rPr>
          <w:rFonts w:ascii="Arial" w:hAnsi="Arial" w:cs="Arial"/>
          <w:sz w:val="20"/>
          <w:szCs w:val="20"/>
        </w:rPr>
        <w:t>2</w:t>
      </w:r>
      <w:r w:rsidR="00AE2D5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iz razloga što je povećan prihod od MZOS (povećanje plaće za zaposlene prema kolektivnom </w:t>
      </w:r>
      <w:proofErr w:type="spellStart"/>
      <w:r>
        <w:rPr>
          <w:rFonts w:ascii="Arial" w:hAnsi="Arial" w:cs="Arial"/>
          <w:sz w:val="20"/>
          <w:szCs w:val="20"/>
        </w:rPr>
        <w:t>ugovoru,</w:t>
      </w:r>
      <w:r w:rsidR="00AE2D59">
        <w:rPr>
          <w:rFonts w:ascii="Arial" w:hAnsi="Arial" w:cs="Arial"/>
          <w:sz w:val="20"/>
          <w:szCs w:val="20"/>
        </w:rPr>
        <w:t>isplata</w:t>
      </w:r>
      <w:proofErr w:type="spellEnd"/>
      <w:r w:rsidR="00AE2D59">
        <w:rPr>
          <w:rFonts w:ascii="Arial" w:hAnsi="Arial" w:cs="Arial"/>
          <w:sz w:val="20"/>
          <w:szCs w:val="20"/>
        </w:rPr>
        <w:t xml:space="preserve"> sudskih tužbi za povećanje osnovice 6%  za 20</w:t>
      </w:r>
      <w:r w:rsidR="002C6FE9">
        <w:rPr>
          <w:rFonts w:ascii="Arial" w:hAnsi="Arial" w:cs="Arial"/>
          <w:sz w:val="20"/>
          <w:szCs w:val="20"/>
        </w:rPr>
        <w:t>1</w:t>
      </w:r>
      <w:r w:rsidR="00AE2D59">
        <w:rPr>
          <w:rFonts w:ascii="Arial" w:hAnsi="Arial" w:cs="Arial"/>
          <w:sz w:val="20"/>
          <w:szCs w:val="20"/>
        </w:rPr>
        <w:t xml:space="preserve">6/17, </w:t>
      </w:r>
      <w:r>
        <w:rPr>
          <w:rFonts w:ascii="Arial" w:hAnsi="Arial" w:cs="Arial"/>
          <w:sz w:val="20"/>
          <w:szCs w:val="20"/>
        </w:rPr>
        <w:t xml:space="preserve"> povećanje ostalih rashoda za zaposlene(otpremnina za odlazak u mirovinu, više jubilarnih nagrada,</w:t>
      </w:r>
      <w:r w:rsidR="00AE2D59">
        <w:rPr>
          <w:rFonts w:ascii="Arial" w:hAnsi="Arial" w:cs="Arial"/>
          <w:sz w:val="20"/>
          <w:szCs w:val="20"/>
        </w:rPr>
        <w:t xml:space="preserve"> veći iznos isplate dara za djecu,</w:t>
      </w:r>
      <w:r>
        <w:rPr>
          <w:rFonts w:ascii="Arial" w:hAnsi="Arial" w:cs="Arial"/>
          <w:sz w:val="20"/>
          <w:szCs w:val="20"/>
        </w:rPr>
        <w:t xml:space="preserve"> pomoći).</w:t>
      </w:r>
      <w:r w:rsidR="003C3ACF">
        <w:rPr>
          <w:rFonts w:ascii="Arial" w:hAnsi="Arial" w:cs="Arial"/>
          <w:sz w:val="20"/>
          <w:szCs w:val="20"/>
        </w:rPr>
        <w:t xml:space="preserve"> </w:t>
      </w:r>
      <w:r w:rsidR="00B34181">
        <w:rPr>
          <w:rFonts w:ascii="Arial" w:hAnsi="Arial" w:cs="Arial"/>
          <w:sz w:val="20"/>
          <w:szCs w:val="20"/>
        </w:rPr>
        <w:t>Povećan je prihod od decentraliziranih sredstava zbog povećanog troška prijevoza na posao jer imamo veći broj radnika koji su putnici</w:t>
      </w:r>
      <w:r w:rsidR="003C3ACF">
        <w:rPr>
          <w:rFonts w:ascii="Arial" w:hAnsi="Arial" w:cs="Arial"/>
          <w:sz w:val="20"/>
          <w:szCs w:val="20"/>
        </w:rPr>
        <w:t xml:space="preserve"> i veća cijena po km  iznosi 1,35</w:t>
      </w:r>
      <w:r w:rsidR="00B34181">
        <w:rPr>
          <w:rFonts w:ascii="Arial" w:hAnsi="Arial" w:cs="Arial"/>
          <w:sz w:val="20"/>
          <w:szCs w:val="20"/>
        </w:rPr>
        <w:t>. Prihod za posebne namjene također je veći zbog v</w:t>
      </w:r>
      <w:r w:rsidR="005805CB">
        <w:rPr>
          <w:rFonts w:ascii="Arial" w:hAnsi="Arial" w:cs="Arial"/>
          <w:sz w:val="20"/>
          <w:szCs w:val="20"/>
        </w:rPr>
        <w:t>ećeg</w:t>
      </w:r>
      <w:r w:rsidR="00B34181">
        <w:rPr>
          <w:rFonts w:ascii="Arial" w:hAnsi="Arial" w:cs="Arial"/>
          <w:sz w:val="20"/>
          <w:szCs w:val="20"/>
        </w:rPr>
        <w:t xml:space="preserve"> broja učenika u učeničkom domu.</w:t>
      </w:r>
      <w:r w:rsidR="005805CB">
        <w:rPr>
          <w:rFonts w:ascii="Arial" w:hAnsi="Arial" w:cs="Arial"/>
          <w:sz w:val="20"/>
          <w:szCs w:val="20"/>
        </w:rPr>
        <w:t xml:space="preserve"> Tekuće pomoći od HZMO  nisu planirane jer nemamo stručno osposobljavanje.</w:t>
      </w:r>
      <w:r w:rsidR="003C3ACF">
        <w:rPr>
          <w:rFonts w:ascii="Arial" w:hAnsi="Arial" w:cs="Arial"/>
          <w:sz w:val="20"/>
          <w:szCs w:val="20"/>
        </w:rPr>
        <w:t xml:space="preserve"> Veći su vlastiti prihodi zbog obrazovanja odraslih -Tehničar za željeznički promet i </w:t>
      </w:r>
      <w:proofErr w:type="spellStart"/>
      <w:r w:rsidR="003C3ACF">
        <w:rPr>
          <w:rFonts w:ascii="Arial" w:hAnsi="Arial" w:cs="Arial"/>
          <w:sz w:val="20"/>
          <w:szCs w:val="20"/>
        </w:rPr>
        <w:t>Pregledač</w:t>
      </w:r>
      <w:proofErr w:type="spellEnd"/>
      <w:r w:rsidR="003C3ACF">
        <w:rPr>
          <w:rFonts w:ascii="Arial" w:hAnsi="Arial" w:cs="Arial"/>
          <w:sz w:val="20"/>
          <w:szCs w:val="20"/>
        </w:rPr>
        <w:t xml:space="preserve"> vagona. </w:t>
      </w:r>
    </w:p>
    <w:p w14:paraId="46963745" w14:textId="77777777"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D32311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F50437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14:paraId="7BAF7EEE" w14:textId="77777777"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709"/>
        <w:gridCol w:w="1276"/>
        <w:gridCol w:w="1276"/>
        <w:gridCol w:w="1275"/>
        <w:gridCol w:w="1134"/>
      </w:tblGrid>
      <w:tr w:rsidR="000770B6" w:rsidRPr="001127F4" w14:paraId="07550C6F" w14:textId="77777777">
        <w:trPr>
          <w:trHeight w:val="524"/>
        </w:trPr>
        <w:tc>
          <w:tcPr>
            <w:tcW w:w="1555" w:type="dxa"/>
            <w:vAlign w:val="center"/>
          </w:tcPr>
          <w:p w14:paraId="16A55F35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14:paraId="614239B6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14:paraId="44ACE391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14:paraId="37A31375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14:paraId="062E4AEC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38FCE3ED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58C0CAAC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772BFE93" w14:textId="77777777"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853FF8">
              <w:rPr>
                <w:sz w:val="14"/>
                <w:szCs w:val="14"/>
              </w:rPr>
              <w:t>23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14:paraId="6DD2424A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3645F882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355B7529" w14:textId="77777777"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53FF8">
              <w:rPr>
                <w:sz w:val="14"/>
                <w:szCs w:val="14"/>
              </w:rPr>
              <w:t>4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10AA68E2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14:paraId="74866869" w14:textId="77777777"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14:paraId="63607AD4" w14:textId="77777777" w:rsidR="000770B6" w:rsidRPr="00C50C83" w:rsidRDefault="005805CB" w:rsidP="00827A08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853FF8">
              <w:rPr>
                <w:sz w:val="14"/>
                <w:szCs w:val="14"/>
              </w:rPr>
              <w:t>5</w:t>
            </w:r>
            <w:r w:rsidR="000770B6" w:rsidRPr="00C50C83">
              <w:rPr>
                <w:sz w:val="14"/>
                <w:szCs w:val="14"/>
              </w:rPr>
              <w:t>.</w:t>
            </w:r>
          </w:p>
        </w:tc>
      </w:tr>
      <w:tr w:rsidR="000770B6" w:rsidRPr="001127F4" w14:paraId="7C5C5BC1" w14:textId="77777777">
        <w:trPr>
          <w:trHeight w:val="214"/>
        </w:trPr>
        <w:tc>
          <w:tcPr>
            <w:tcW w:w="1555" w:type="dxa"/>
          </w:tcPr>
          <w:p w14:paraId="64CAA3A3" w14:textId="77777777"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14:paraId="4CF48F96" w14:textId="77777777"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Financiranjem  materijalnih i financijskih rashoda omogućiti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nesmetano odvijanje nastavnog procesa sukladno planu i programu</w:t>
            </w:r>
          </w:p>
        </w:tc>
        <w:tc>
          <w:tcPr>
            <w:tcW w:w="709" w:type="dxa"/>
            <w:vAlign w:val="center"/>
          </w:tcPr>
          <w:p w14:paraId="5D35527E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100% plana</w:t>
            </w:r>
          </w:p>
        </w:tc>
        <w:tc>
          <w:tcPr>
            <w:tcW w:w="1276" w:type="dxa"/>
            <w:vAlign w:val="center"/>
          </w:tcPr>
          <w:p w14:paraId="61AAA648" w14:textId="77777777" w:rsidR="000770B6" w:rsidRPr="001127F4" w:rsidRDefault="000770B6" w:rsidP="005805CB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7B65D7">
              <w:rPr>
                <w:rFonts w:ascii="Arial" w:hAnsi="Arial" w:cs="Arial"/>
                <w:color w:val="FF0000"/>
                <w:sz w:val="14"/>
                <w:szCs w:val="14"/>
              </w:rPr>
              <w:t>190.685,61</w:t>
            </w:r>
          </w:p>
        </w:tc>
        <w:tc>
          <w:tcPr>
            <w:tcW w:w="1276" w:type="dxa"/>
            <w:vAlign w:val="center"/>
          </w:tcPr>
          <w:p w14:paraId="6AB9F152" w14:textId="42826275" w:rsidR="000770B6" w:rsidRPr="001127F4" w:rsidRDefault="007B65D7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</w:t>
            </w:r>
            <w:r w:rsidR="002606B4">
              <w:rPr>
                <w:rFonts w:ascii="Arial" w:hAnsi="Arial" w:cs="Arial"/>
                <w:sz w:val="14"/>
                <w:szCs w:val="14"/>
              </w:rPr>
              <w:t>4.271,</w:t>
            </w:r>
            <w:r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275" w:type="dxa"/>
            <w:vAlign w:val="center"/>
          </w:tcPr>
          <w:p w14:paraId="7A6BB678" w14:textId="77777777" w:rsidR="000770B6" w:rsidRPr="001127F4" w:rsidRDefault="007B65D7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190.685,61</w:t>
            </w:r>
          </w:p>
        </w:tc>
        <w:tc>
          <w:tcPr>
            <w:tcW w:w="1134" w:type="dxa"/>
            <w:vAlign w:val="center"/>
          </w:tcPr>
          <w:p w14:paraId="11441813" w14:textId="77777777" w:rsidR="000770B6" w:rsidRPr="001127F4" w:rsidRDefault="007B65D7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190.685,61</w:t>
            </w:r>
          </w:p>
        </w:tc>
      </w:tr>
      <w:tr w:rsidR="000770B6" w:rsidRPr="001127F4" w14:paraId="72447190" w14:textId="77777777">
        <w:trPr>
          <w:trHeight w:val="214"/>
        </w:trPr>
        <w:tc>
          <w:tcPr>
            <w:tcW w:w="1555" w:type="dxa"/>
          </w:tcPr>
          <w:p w14:paraId="7E38E68F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Ostvarenje plana tekućeg i investicijskog održavanja objekata </w:t>
            </w:r>
          </w:p>
        </w:tc>
        <w:tc>
          <w:tcPr>
            <w:tcW w:w="2409" w:type="dxa"/>
          </w:tcPr>
          <w:p w14:paraId="67F1E812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prioritetnih investicijskih radova  na objektima osigurati rad škola</w:t>
            </w:r>
          </w:p>
        </w:tc>
        <w:tc>
          <w:tcPr>
            <w:tcW w:w="709" w:type="dxa"/>
            <w:vAlign w:val="center"/>
          </w:tcPr>
          <w:p w14:paraId="4660D893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14:paraId="0C6157AC" w14:textId="77777777" w:rsidR="000770B6" w:rsidRPr="001127F4" w:rsidRDefault="00F2026C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7.517,17</w:t>
            </w:r>
          </w:p>
        </w:tc>
        <w:tc>
          <w:tcPr>
            <w:tcW w:w="1276" w:type="dxa"/>
            <w:vAlign w:val="center"/>
          </w:tcPr>
          <w:p w14:paraId="0D6D13EA" w14:textId="77777777" w:rsidR="000770B6" w:rsidRPr="001127F4" w:rsidRDefault="00FF2247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7517,17</w:t>
            </w:r>
          </w:p>
        </w:tc>
        <w:tc>
          <w:tcPr>
            <w:tcW w:w="1275" w:type="dxa"/>
            <w:vAlign w:val="center"/>
          </w:tcPr>
          <w:p w14:paraId="2CA1B4DA" w14:textId="77777777" w:rsidR="000770B6" w:rsidRPr="001127F4" w:rsidRDefault="00FF2247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7.517,17</w:t>
            </w:r>
          </w:p>
        </w:tc>
        <w:tc>
          <w:tcPr>
            <w:tcW w:w="1134" w:type="dxa"/>
            <w:vAlign w:val="center"/>
          </w:tcPr>
          <w:p w14:paraId="52A3D58D" w14:textId="77777777" w:rsidR="000770B6" w:rsidRPr="001127F4" w:rsidRDefault="00FF2247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7.517,17</w:t>
            </w:r>
          </w:p>
        </w:tc>
      </w:tr>
      <w:tr w:rsidR="000770B6" w:rsidRPr="001127F4" w14:paraId="35808A9E" w14:textId="77777777">
        <w:trPr>
          <w:trHeight w:val="225"/>
        </w:trPr>
        <w:tc>
          <w:tcPr>
            <w:tcW w:w="1555" w:type="dxa"/>
          </w:tcPr>
          <w:p w14:paraId="46C59E5E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plana opremanja škola</w:t>
            </w:r>
          </w:p>
        </w:tc>
        <w:tc>
          <w:tcPr>
            <w:tcW w:w="2409" w:type="dxa"/>
          </w:tcPr>
          <w:p w14:paraId="26595C22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nabave opreme zadržati uvjete za odvijanje nastavnog procesa</w:t>
            </w:r>
          </w:p>
        </w:tc>
        <w:tc>
          <w:tcPr>
            <w:tcW w:w="709" w:type="dxa"/>
            <w:vAlign w:val="center"/>
          </w:tcPr>
          <w:p w14:paraId="4D3051FA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14:paraId="51C5C48D" w14:textId="77777777" w:rsidR="000770B6" w:rsidRPr="001127F4" w:rsidRDefault="00616097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4.353,71</w:t>
            </w:r>
          </w:p>
        </w:tc>
        <w:tc>
          <w:tcPr>
            <w:tcW w:w="1276" w:type="dxa"/>
            <w:vAlign w:val="center"/>
          </w:tcPr>
          <w:p w14:paraId="2B12422C" w14:textId="77777777" w:rsidR="000770B6" w:rsidRPr="001127F4" w:rsidRDefault="00616097" w:rsidP="006524D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4.353,71</w:t>
            </w:r>
          </w:p>
        </w:tc>
        <w:tc>
          <w:tcPr>
            <w:tcW w:w="1275" w:type="dxa"/>
            <w:vAlign w:val="center"/>
          </w:tcPr>
          <w:p w14:paraId="76814981" w14:textId="77777777" w:rsidR="000770B6" w:rsidRPr="001127F4" w:rsidRDefault="006160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4.353,71</w:t>
            </w:r>
          </w:p>
        </w:tc>
        <w:tc>
          <w:tcPr>
            <w:tcW w:w="1134" w:type="dxa"/>
            <w:vAlign w:val="center"/>
          </w:tcPr>
          <w:p w14:paraId="58EDCA8E" w14:textId="77777777" w:rsidR="000770B6" w:rsidRPr="001127F4" w:rsidRDefault="006160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4.353,71</w:t>
            </w:r>
          </w:p>
        </w:tc>
      </w:tr>
      <w:tr w:rsidR="000770B6" w:rsidRPr="001127F4" w14:paraId="0CCEA084" w14:textId="77777777">
        <w:trPr>
          <w:trHeight w:val="225"/>
        </w:trPr>
        <w:tc>
          <w:tcPr>
            <w:tcW w:w="1555" w:type="dxa"/>
          </w:tcPr>
          <w:p w14:paraId="1F52B1DB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Plana rashoda za nabavu proizvedene dugotrajne imovine i dodatna ulaganja na nefinancijskoj imovini</w:t>
            </w:r>
          </w:p>
        </w:tc>
        <w:tc>
          <w:tcPr>
            <w:tcW w:w="2409" w:type="dxa"/>
          </w:tcPr>
          <w:p w14:paraId="427DEBF6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Financiranjem izgradnje i rekonstrukcije školskih objekata osiguravaju se uvjeti za odvijanje nastavnih aktivnosti  </w:t>
            </w:r>
          </w:p>
        </w:tc>
        <w:tc>
          <w:tcPr>
            <w:tcW w:w="709" w:type="dxa"/>
            <w:vAlign w:val="center"/>
          </w:tcPr>
          <w:p w14:paraId="73D20831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plana</w:t>
            </w:r>
          </w:p>
        </w:tc>
        <w:tc>
          <w:tcPr>
            <w:tcW w:w="1276" w:type="dxa"/>
            <w:vAlign w:val="center"/>
          </w:tcPr>
          <w:p w14:paraId="5B91391C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6D48C401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B945C97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5B0DB02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DF091B0" w14:textId="77777777"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111ED72" w14:textId="77777777" w:rsidR="000770B6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90F88">
        <w:rPr>
          <w:rFonts w:ascii="Arial" w:hAnsi="Arial" w:cs="Arial"/>
          <w:sz w:val="20"/>
          <w:szCs w:val="20"/>
        </w:rPr>
        <w:t>Planirano je redovito tekuće i investicijsko održavanje objekata  i kupovina opreme za realizaciju nastavnog procesa..</w:t>
      </w:r>
    </w:p>
    <w:p w14:paraId="67CF0674" w14:textId="77777777" w:rsidR="000770B6" w:rsidRPr="00490F88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</w:p>
    <w:p w14:paraId="0C377A64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14:paraId="475F1788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2616A801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PROGRAMI IZNAD ZAKONSKOG STANDARDA OSNOVNOŠKOLSKIH USTANOVA / USTANOVA SREDNJEG ŠKOLSTVA</w:t>
      </w:r>
    </w:p>
    <w:p w14:paraId="4E3801E8" w14:textId="77777777"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5AE0F6D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192A2E4" w14:textId="77777777"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14:paraId="417FB395" w14:textId="77777777"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194227" w14:textId="77777777"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14:paraId="730BC900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2B085A" w14:textId="77777777"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POSEBNI CILJ :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BEC2834" w14:textId="77777777"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DCF45FC" w14:textId="77777777"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Poticanje učenika na kreativnost i razvoj pozitivnih vrijednosti, te omogućiti darovitim učenicima da razmjenjuju svoje talente kroz plesni, dramski i likovni izričaj.  Omogućiti stjecanje znanja i vještina učenika prema njihovim potrebama i interesima.</w:t>
      </w:r>
    </w:p>
    <w:p w14:paraId="63BC8805" w14:textId="77777777"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Uspostaviti timski rad, suradnju i zajedničko druženje učenika međusobno, te sa ostalim partnerskim i vježbeničkim tvrtkama sa svrhom poticanja poduzetničkog duha i interesa za samostalno vođenje i obavljanje poslova u stvarnom poslovnom svijetu.</w:t>
      </w:r>
    </w:p>
    <w:p w14:paraId="52BB1FDA" w14:textId="071EB241"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Program se realizira u okviru odobrenih sredstava za 20</w:t>
      </w:r>
      <w:r w:rsidR="000F0D81">
        <w:rPr>
          <w:rFonts w:ascii="Arial" w:hAnsi="Arial" w:cs="Arial"/>
          <w:color w:val="FF0000"/>
          <w:sz w:val="20"/>
          <w:szCs w:val="20"/>
        </w:rPr>
        <w:t>23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6FC1C795" w14:textId="77777777"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81293B7" w14:textId="77777777" w:rsidR="000770B6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14:paraId="7BB9C598" w14:textId="77777777"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0DE4AA3" w14:textId="494FDABB"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2648">
        <w:rPr>
          <w:rFonts w:ascii="Arial" w:hAnsi="Arial" w:cs="Arial"/>
          <w:sz w:val="18"/>
          <w:szCs w:val="18"/>
        </w:rPr>
        <w:t>Zakon o odgoju i obrazovanju u osnovnoj i srednjoj školi 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="00F366ED">
        <w:rPr>
          <w:rFonts w:ascii="Arial" w:hAnsi="Arial" w:cs="Arial"/>
          <w:sz w:val="18"/>
          <w:szCs w:val="18"/>
        </w:rPr>
        <w:t>, 68/18.</w:t>
      </w:r>
      <w:r w:rsidR="00086E19">
        <w:rPr>
          <w:rFonts w:ascii="Arial" w:hAnsi="Arial" w:cs="Arial"/>
          <w:sz w:val="18"/>
          <w:szCs w:val="18"/>
        </w:rPr>
        <w:t xml:space="preserve">, </w:t>
      </w:r>
      <w:r w:rsidR="00086E19" w:rsidRPr="00086E19">
        <w:rPr>
          <w:rFonts w:ascii="Arial" w:hAnsi="Arial" w:cs="Arial"/>
          <w:sz w:val="18"/>
          <w:szCs w:val="18"/>
        </w:rPr>
        <w:t>98/19., 64/20</w:t>
      </w:r>
      <w:r w:rsidRPr="00FA2648">
        <w:rPr>
          <w:rFonts w:ascii="Arial" w:hAnsi="Arial" w:cs="Arial"/>
          <w:sz w:val="18"/>
          <w:szCs w:val="18"/>
        </w:rPr>
        <w:t>)</w:t>
      </w:r>
    </w:p>
    <w:p w14:paraId="0AE210C8" w14:textId="77777777"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AA79A9" w14:textId="373316AD"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>Godišnji izvedbeni  odgojno-obrazovni plan i program rada za školsku godinu 20</w:t>
      </w:r>
      <w:r w:rsidR="000F0D81">
        <w:rPr>
          <w:rFonts w:ascii="Arial" w:hAnsi="Arial" w:cs="Arial"/>
          <w:sz w:val="18"/>
          <w:szCs w:val="18"/>
        </w:rPr>
        <w:t>22</w:t>
      </w:r>
      <w:r w:rsidRPr="00FA2648">
        <w:rPr>
          <w:rFonts w:ascii="Arial" w:hAnsi="Arial" w:cs="Arial"/>
          <w:sz w:val="18"/>
          <w:szCs w:val="18"/>
        </w:rPr>
        <w:t>./20</w:t>
      </w:r>
      <w:r w:rsidR="000F0D81">
        <w:rPr>
          <w:rFonts w:ascii="Arial" w:hAnsi="Arial" w:cs="Arial"/>
          <w:sz w:val="18"/>
          <w:szCs w:val="18"/>
        </w:rPr>
        <w:t>23</w:t>
      </w:r>
      <w:r w:rsidRPr="00FA2648">
        <w:rPr>
          <w:rFonts w:ascii="Arial" w:hAnsi="Arial" w:cs="Arial"/>
          <w:sz w:val="18"/>
          <w:szCs w:val="18"/>
        </w:rPr>
        <w:t>.</w:t>
      </w:r>
    </w:p>
    <w:p w14:paraId="300A1A4B" w14:textId="04949259"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>Školski kurikulum ŽTŠ Moravice, nastavne i izvannastavne aktivnosti za školsku godinu 20</w:t>
      </w:r>
      <w:r w:rsidR="000F0D81">
        <w:rPr>
          <w:rFonts w:ascii="Arial" w:hAnsi="Arial" w:cs="Arial"/>
          <w:sz w:val="18"/>
          <w:szCs w:val="18"/>
        </w:rPr>
        <w:t>22</w:t>
      </w:r>
      <w:r w:rsidRPr="00FA2648">
        <w:rPr>
          <w:rFonts w:ascii="Arial" w:hAnsi="Arial" w:cs="Arial"/>
          <w:sz w:val="18"/>
          <w:szCs w:val="18"/>
        </w:rPr>
        <w:t>./20</w:t>
      </w:r>
      <w:r w:rsidR="000F0D81">
        <w:rPr>
          <w:rFonts w:ascii="Arial" w:hAnsi="Arial" w:cs="Arial"/>
          <w:sz w:val="18"/>
          <w:szCs w:val="18"/>
        </w:rPr>
        <w:t>23</w:t>
      </w:r>
      <w:r w:rsidRPr="00FA2648">
        <w:rPr>
          <w:rFonts w:ascii="Arial" w:hAnsi="Arial" w:cs="Arial"/>
          <w:sz w:val="18"/>
          <w:szCs w:val="18"/>
        </w:rPr>
        <w:t>.</w:t>
      </w:r>
    </w:p>
    <w:p w14:paraId="0E9F772E" w14:textId="77777777" w:rsidR="000770B6" w:rsidRPr="00434AEE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ABE193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AF99147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473892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520278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Učenici će svojim radom aktivno sudjelovati u svim oblicima kulturne i javne djelatnosti škole.  Prezentacija radova na smotrama i priredbama, postavljanje izložbi, sudjelovanje na sajmu obrtništva i međunarodnom sajmu vježbeničkih tvrtki, posjet kazališnim predstavama, izrada keramičarskih radova. Troškovi svake </w:t>
      </w:r>
      <w:r>
        <w:rPr>
          <w:rFonts w:ascii="Arial" w:hAnsi="Arial" w:cs="Arial"/>
          <w:sz w:val="20"/>
          <w:szCs w:val="20"/>
        </w:rPr>
        <w:lastRenderedPageBreak/>
        <w:t>pojedine skupine u okviru su odobrenih sredstava Programa za poticanje dodatnog odgojno obrazovanog stvaralaštva.</w:t>
      </w:r>
    </w:p>
    <w:p w14:paraId="3B358FBC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se poticati na izražavanje kreativnosti, talenta i sposobnosti kroz uključivanje u  aktivnosti.</w:t>
      </w:r>
    </w:p>
    <w:p w14:paraId="10D7E67B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1C597" w14:textId="77777777"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60194" w14:textId="77777777" w:rsidR="003106A8" w:rsidRDefault="003106A8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A76ECC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524E64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ČIN I SREDSTVA ZA REALIZACIJU PROGRAMA: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3905"/>
        <w:gridCol w:w="1684"/>
        <w:gridCol w:w="1684"/>
        <w:gridCol w:w="1651"/>
      </w:tblGrid>
      <w:tr w:rsidR="00685EA3" w:rsidRPr="001127F4" w14:paraId="178B20AA" w14:textId="77777777">
        <w:tc>
          <w:tcPr>
            <w:tcW w:w="817" w:type="dxa"/>
          </w:tcPr>
          <w:p w14:paraId="5D963AB4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14:paraId="6756E634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14:paraId="0BCA386D" w14:textId="77777777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8125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0668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67E377C6" w14:textId="77777777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9085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06684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1C76E064" w14:textId="77777777" w:rsidR="000770B6" w:rsidRPr="001127F4" w:rsidRDefault="000770B6" w:rsidP="008125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A0668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685EA3" w:rsidRPr="001127F4" w14:paraId="10000728" w14:textId="77777777">
        <w:tc>
          <w:tcPr>
            <w:tcW w:w="817" w:type="dxa"/>
          </w:tcPr>
          <w:p w14:paraId="4F70E669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39441D04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Produženi boravak učenika-putnika</w:t>
            </w:r>
          </w:p>
          <w:p w14:paraId="0519F840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5561E7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99ACA9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14:paraId="0081D61F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EA3" w:rsidRPr="001127F4" w14:paraId="4AFC3F19" w14:textId="77777777">
        <w:tc>
          <w:tcPr>
            <w:tcW w:w="817" w:type="dxa"/>
          </w:tcPr>
          <w:p w14:paraId="6C1F3D3B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057CF284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Natjecanja i smotre u znanju, vještinama i sposobnostima</w:t>
            </w:r>
          </w:p>
          <w:p w14:paraId="25706761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3ABB45" w14:textId="77777777" w:rsidR="000770B6" w:rsidRPr="001127F4" w:rsidRDefault="00047270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19,91</w:t>
            </w:r>
          </w:p>
        </w:tc>
        <w:tc>
          <w:tcPr>
            <w:tcW w:w="1701" w:type="dxa"/>
          </w:tcPr>
          <w:p w14:paraId="3C2F2766" w14:textId="77777777" w:rsidR="000770B6" w:rsidRPr="001127F4" w:rsidRDefault="00047270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19,91</w:t>
            </w:r>
          </w:p>
        </w:tc>
        <w:tc>
          <w:tcPr>
            <w:tcW w:w="1667" w:type="dxa"/>
          </w:tcPr>
          <w:p w14:paraId="78074C04" w14:textId="77777777" w:rsidR="000770B6" w:rsidRPr="001127F4" w:rsidRDefault="00047270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19,91</w:t>
            </w:r>
          </w:p>
        </w:tc>
      </w:tr>
      <w:tr w:rsidR="00685EA3" w:rsidRPr="001127F4" w14:paraId="08AC481B" w14:textId="77777777">
        <w:tc>
          <w:tcPr>
            <w:tcW w:w="817" w:type="dxa"/>
          </w:tcPr>
          <w:p w14:paraId="4A0D6F7C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007AB3E1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Sufinanciranje rada pomoćnika u nastavi</w:t>
            </w:r>
          </w:p>
        </w:tc>
        <w:tc>
          <w:tcPr>
            <w:tcW w:w="1701" w:type="dxa"/>
          </w:tcPr>
          <w:p w14:paraId="7E536B51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49058D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14:paraId="4966D2A8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EA3" w:rsidRPr="001127F4" w14:paraId="7DBB4C06" w14:textId="77777777">
        <w:tc>
          <w:tcPr>
            <w:tcW w:w="817" w:type="dxa"/>
          </w:tcPr>
          <w:p w14:paraId="5456FBD0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3969" w:type="dxa"/>
          </w:tcPr>
          <w:p w14:paraId="280749C2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701" w:type="dxa"/>
          </w:tcPr>
          <w:p w14:paraId="3AA5603C" w14:textId="77777777" w:rsidR="000770B6" w:rsidRPr="001127F4" w:rsidRDefault="00047270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2.455,37</w:t>
            </w:r>
          </w:p>
        </w:tc>
        <w:tc>
          <w:tcPr>
            <w:tcW w:w="1701" w:type="dxa"/>
          </w:tcPr>
          <w:p w14:paraId="75699F95" w14:textId="77777777" w:rsidR="000770B6" w:rsidRPr="001127F4" w:rsidRDefault="00047270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2.455,37</w:t>
            </w:r>
          </w:p>
        </w:tc>
        <w:tc>
          <w:tcPr>
            <w:tcW w:w="1667" w:type="dxa"/>
          </w:tcPr>
          <w:p w14:paraId="701C0366" w14:textId="77777777" w:rsidR="000770B6" w:rsidRPr="001127F4" w:rsidRDefault="00047270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2.455,37</w:t>
            </w:r>
          </w:p>
        </w:tc>
      </w:tr>
      <w:tr w:rsidR="00685EA3" w:rsidRPr="001127F4" w14:paraId="4AC37F6A" w14:textId="77777777">
        <w:tc>
          <w:tcPr>
            <w:tcW w:w="817" w:type="dxa"/>
          </w:tcPr>
          <w:p w14:paraId="156078A5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14:paraId="31010C29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Obrazovanje odraslih</w:t>
            </w:r>
          </w:p>
        </w:tc>
        <w:tc>
          <w:tcPr>
            <w:tcW w:w="1701" w:type="dxa"/>
          </w:tcPr>
          <w:p w14:paraId="103C5FE8" w14:textId="77777777" w:rsidR="000770B6" w:rsidRPr="001127F4" w:rsidRDefault="00685EA3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24.885,53</w:t>
            </w:r>
          </w:p>
        </w:tc>
        <w:tc>
          <w:tcPr>
            <w:tcW w:w="1701" w:type="dxa"/>
          </w:tcPr>
          <w:p w14:paraId="7738070B" w14:textId="77777777" w:rsidR="000770B6" w:rsidRPr="001127F4" w:rsidRDefault="00685EA3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24.885,53</w:t>
            </w:r>
          </w:p>
        </w:tc>
        <w:tc>
          <w:tcPr>
            <w:tcW w:w="1667" w:type="dxa"/>
          </w:tcPr>
          <w:p w14:paraId="3B7320F1" w14:textId="77777777" w:rsidR="000770B6" w:rsidRPr="001127F4" w:rsidRDefault="00685EA3" w:rsidP="00685E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24.885,53</w:t>
            </w:r>
          </w:p>
        </w:tc>
      </w:tr>
      <w:tr w:rsidR="00685EA3" w:rsidRPr="001127F4" w14:paraId="60F4BF74" w14:textId="77777777">
        <w:tc>
          <w:tcPr>
            <w:tcW w:w="817" w:type="dxa"/>
          </w:tcPr>
          <w:p w14:paraId="48FBD262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14:paraId="7FC2E160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Odgojno-obrazovne aktivnosti izvan škola</w:t>
            </w:r>
          </w:p>
        </w:tc>
        <w:tc>
          <w:tcPr>
            <w:tcW w:w="1701" w:type="dxa"/>
          </w:tcPr>
          <w:p w14:paraId="724D0FAA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5EED43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01C0EA9A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5EA3" w:rsidRPr="001127F4" w14:paraId="3D98E588" w14:textId="77777777">
        <w:tc>
          <w:tcPr>
            <w:tcW w:w="817" w:type="dxa"/>
          </w:tcPr>
          <w:p w14:paraId="2861B71C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14:paraId="47BA8237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Unapređenje mentorskog rada za učenike srednjih strukovnih škola</w:t>
            </w:r>
          </w:p>
        </w:tc>
        <w:tc>
          <w:tcPr>
            <w:tcW w:w="1701" w:type="dxa"/>
          </w:tcPr>
          <w:p w14:paraId="5922580A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984C3B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0EB129AF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5EA3" w:rsidRPr="001127F4" w14:paraId="583E43AC" w14:textId="77777777">
        <w:tc>
          <w:tcPr>
            <w:tcW w:w="817" w:type="dxa"/>
          </w:tcPr>
          <w:p w14:paraId="2DAA6CC5" w14:textId="77777777" w:rsidR="000770B6" w:rsidRPr="001127F4" w:rsidRDefault="004E0A6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14:paraId="7E1B9DA6" w14:textId="77777777" w:rsidR="000770B6" w:rsidRPr="001127F4" w:rsidRDefault="004E0A6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Dodatne usluge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djelanosti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učeničkih domova</w:t>
            </w:r>
          </w:p>
        </w:tc>
        <w:tc>
          <w:tcPr>
            <w:tcW w:w="1701" w:type="dxa"/>
          </w:tcPr>
          <w:p w14:paraId="047BF294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15C241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37C9EAB7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5EA3" w:rsidRPr="001127F4" w14:paraId="5CCB0276" w14:textId="77777777">
        <w:tc>
          <w:tcPr>
            <w:tcW w:w="817" w:type="dxa"/>
          </w:tcPr>
          <w:p w14:paraId="67B70B7A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4403A08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FF48A1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922EEB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14:paraId="3D1EAC76" w14:textId="77777777"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85EA3" w:rsidRPr="001127F4" w14:paraId="4A54A5B6" w14:textId="77777777">
        <w:tc>
          <w:tcPr>
            <w:tcW w:w="817" w:type="dxa"/>
          </w:tcPr>
          <w:p w14:paraId="732A404E" w14:textId="77777777"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36F1EF91" w14:textId="77777777"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</w:tcPr>
          <w:p w14:paraId="7A8051A2" w14:textId="77777777" w:rsidR="000770B6" w:rsidRPr="001127F4" w:rsidRDefault="00047270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="00685EA3">
              <w:rPr>
                <w:rFonts w:ascii="Arial" w:hAnsi="Arial" w:cs="Arial"/>
                <w:b/>
                <w:bCs/>
                <w:sz w:val="18"/>
                <w:szCs w:val="18"/>
              </w:rPr>
              <w:t>.360,81</w:t>
            </w:r>
          </w:p>
        </w:tc>
        <w:tc>
          <w:tcPr>
            <w:tcW w:w="1701" w:type="dxa"/>
          </w:tcPr>
          <w:p w14:paraId="27C8AA64" w14:textId="77777777" w:rsidR="000770B6" w:rsidRPr="001127F4" w:rsidRDefault="00047270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</w:t>
            </w:r>
            <w:r w:rsidR="00685EA3">
              <w:rPr>
                <w:rFonts w:ascii="Arial" w:hAnsi="Arial" w:cs="Arial"/>
                <w:b/>
                <w:bCs/>
                <w:sz w:val="18"/>
                <w:szCs w:val="18"/>
              </w:rPr>
              <w:t>360,81</w:t>
            </w:r>
          </w:p>
        </w:tc>
        <w:tc>
          <w:tcPr>
            <w:tcW w:w="1667" w:type="dxa"/>
          </w:tcPr>
          <w:p w14:paraId="583D7F97" w14:textId="77777777" w:rsidR="000770B6" w:rsidRPr="001127F4" w:rsidRDefault="00047270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</w:t>
            </w:r>
            <w:r w:rsidR="00685EA3">
              <w:rPr>
                <w:rFonts w:ascii="Arial" w:hAnsi="Arial" w:cs="Arial"/>
                <w:b/>
                <w:bCs/>
                <w:sz w:val="18"/>
                <w:szCs w:val="18"/>
              </w:rPr>
              <w:t>360,81</w:t>
            </w:r>
          </w:p>
        </w:tc>
      </w:tr>
    </w:tbl>
    <w:p w14:paraId="2C661980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ED09EE" w14:textId="7777777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75B6">
        <w:rPr>
          <w:rFonts w:ascii="Arial" w:hAnsi="Arial" w:cs="Arial"/>
          <w:sz w:val="20"/>
          <w:szCs w:val="20"/>
        </w:rPr>
        <w:t>Natjecanja i smotre u znanju, vještinama i sposobnostima- natjecanje iz hrvatskog jezika, matematike, engleskog jezika, informatike,</w:t>
      </w:r>
      <w:r>
        <w:rPr>
          <w:rFonts w:ascii="Arial" w:hAnsi="Arial" w:cs="Arial"/>
          <w:sz w:val="20"/>
          <w:szCs w:val="20"/>
        </w:rPr>
        <w:t xml:space="preserve"> </w:t>
      </w:r>
      <w:r w:rsidRPr="00F575B6">
        <w:rPr>
          <w:rFonts w:ascii="Arial" w:hAnsi="Arial" w:cs="Arial"/>
          <w:sz w:val="20"/>
          <w:szCs w:val="20"/>
        </w:rPr>
        <w:t>željezničkog prometa, elektrotehnike, osposobljavanje i natjecanje u pružanju prve pomoći.</w:t>
      </w:r>
    </w:p>
    <w:p w14:paraId="17A2E5C7" w14:textId="28DCAF87"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za poticanje dodatnog odgojno obrazovnog </w:t>
      </w:r>
      <w:proofErr w:type="spellStart"/>
      <w:r>
        <w:rPr>
          <w:rFonts w:ascii="Arial" w:hAnsi="Arial" w:cs="Arial"/>
          <w:sz w:val="20"/>
          <w:szCs w:val="20"/>
        </w:rPr>
        <w:t>stvaraštva</w:t>
      </w:r>
      <w:proofErr w:type="spellEnd"/>
      <w:r>
        <w:rPr>
          <w:rFonts w:ascii="Arial" w:hAnsi="Arial" w:cs="Arial"/>
          <w:sz w:val="20"/>
          <w:szCs w:val="20"/>
        </w:rPr>
        <w:t xml:space="preserve"> –Mladi </w:t>
      </w:r>
      <w:proofErr w:type="spellStart"/>
      <w:r>
        <w:rPr>
          <w:rFonts w:ascii="Arial" w:hAnsi="Arial" w:cs="Arial"/>
          <w:sz w:val="20"/>
          <w:szCs w:val="20"/>
        </w:rPr>
        <w:t>kazalištarci</w:t>
      </w:r>
      <w:proofErr w:type="spellEnd"/>
      <w:r>
        <w:rPr>
          <w:rFonts w:ascii="Arial" w:hAnsi="Arial" w:cs="Arial"/>
          <w:sz w:val="20"/>
          <w:szCs w:val="20"/>
        </w:rPr>
        <w:t xml:space="preserve">, keramičarska skupina, Vježbenička tvrtka, Učenička zadruga Eko-etno </w:t>
      </w:r>
      <w:proofErr w:type="spellStart"/>
      <w:r>
        <w:rPr>
          <w:rFonts w:ascii="Arial" w:hAnsi="Arial" w:cs="Arial"/>
          <w:sz w:val="20"/>
          <w:szCs w:val="20"/>
        </w:rPr>
        <w:t>Rudač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5469C7E" w14:textId="2E43538A" w:rsidR="00EA1B04" w:rsidRDefault="00EA1B04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Sudjelovanje Učeničke zadruge na </w:t>
      </w:r>
      <w:proofErr w:type="spellStart"/>
      <w:r>
        <w:rPr>
          <w:rFonts w:ascii="Arial" w:hAnsi="Arial" w:cs="Arial"/>
          <w:sz w:val="20"/>
          <w:szCs w:val="20"/>
        </w:rPr>
        <w:t>Bundevijadi</w:t>
      </w:r>
      <w:proofErr w:type="spellEnd"/>
      <w:r>
        <w:rPr>
          <w:rFonts w:ascii="Arial" w:hAnsi="Arial" w:cs="Arial"/>
          <w:sz w:val="20"/>
          <w:szCs w:val="20"/>
        </w:rPr>
        <w:t xml:space="preserve">. Mladi </w:t>
      </w:r>
      <w:proofErr w:type="spellStart"/>
      <w:r>
        <w:rPr>
          <w:rFonts w:ascii="Arial" w:hAnsi="Arial" w:cs="Arial"/>
          <w:sz w:val="20"/>
          <w:szCs w:val="20"/>
        </w:rPr>
        <w:t>kazalištarci</w:t>
      </w:r>
      <w:proofErr w:type="spellEnd"/>
      <w:r>
        <w:rPr>
          <w:rFonts w:ascii="Arial" w:hAnsi="Arial" w:cs="Arial"/>
          <w:sz w:val="20"/>
          <w:szCs w:val="20"/>
        </w:rPr>
        <w:t xml:space="preserve"> imali </w:t>
      </w:r>
      <w:proofErr w:type="spellStart"/>
      <w:r>
        <w:rPr>
          <w:rFonts w:ascii="Arial" w:hAnsi="Arial" w:cs="Arial"/>
          <w:sz w:val="20"/>
          <w:szCs w:val="20"/>
        </w:rPr>
        <w:t>suposjet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Interliberu</w:t>
      </w:r>
      <w:proofErr w:type="spellEnd"/>
      <w:r>
        <w:rPr>
          <w:rFonts w:ascii="Arial" w:hAnsi="Arial" w:cs="Arial"/>
          <w:sz w:val="20"/>
          <w:szCs w:val="20"/>
        </w:rPr>
        <w:t>, kazališnim predstavama .</w:t>
      </w:r>
    </w:p>
    <w:p w14:paraId="5F55AF80" w14:textId="59593980" w:rsidR="000770B6" w:rsidRPr="00F575B6" w:rsidRDefault="00C15D12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Obrazovanje od</w:t>
      </w:r>
      <w:r w:rsidR="00414C6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aslih uspješno je realiziran. Upisano je 24 kandidata</w:t>
      </w:r>
      <w:r w:rsidR="00414C67">
        <w:rPr>
          <w:rFonts w:ascii="Arial" w:hAnsi="Arial" w:cs="Arial"/>
          <w:sz w:val="20"/>
          <w:szCs w:val="20"/>
        </w:rPr>
        <w:t xml:space="preserve"> i velik je interes za slijedeću godinu.</w:t>
      </w:r>
    </w:p>
    <w:p w14:paraId="753AA1C8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5D5F27" w14:textId="77777777" w:rsidR="000770B6" w:rsidRPr="00D70965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1851C7" w14:textId="77777777"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062DBD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je </w:t>
      </w:r>
      <w:r w:rsidR="00D84E06">
        <w:rPr>
          <w:rFonts w:ascii="Arial" w:hAnsi="Arial" w:cs="Arial"/>
          <w:sz w:val="20"/>
          <w:szCs w:val="20"/>
        </w:rPr>
        <w:t>već</w:t>
      </w:r>
      <w:r>
        <w:rPr>
          <w:rFonts w:ascii="Arial" w:hAnsi="Arial" w:cs="Arial"/>
          <w:sz w:val="20"/>
          <w:szCs w:val="20"/>
        </w:rPr>
        <w:t>i u odnosu na projekciju 20</w:t>
      </w:r>
      <w:r w:rsidR="00A06684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iz razloga što je  planiran prihod u obrazovanju odraslih zbog </w:t>
      </w:r>
      <w:r w:rsidR="000270E4">
        <w:rPr>
          <w:rFonts w:ascii="Arial" w:hAnsi="Arial" w:cs="Arial"/>
          <w:sz w:val="20"/>
          <w:szCs w:val="20"/>
        </w:rPr>
        <w:t xml:space="preserve">toga </w:t>
      </w:r>
      <w:r w:rsidR="00D84E06">
        <w:rPr>
          <w:rFonts w:ascii="Arial" w:hAnsi="Arial" w:cs="Arial"/>
          <w:sz w:val="20"/>
          <w:szCs w:val="20"/>
        </w:rPr>
        <w:t>većeg broja</w:t>
      </w:r>
      <w:r w:rsidR="000270E4">
        <w:rPr>
          <w:rFonts w:ascii="Arial" w:hAnsi="Arial" w:cs="Arial"/>
          <w:sz w:val="20"/>
          <w:szCs w:val="20"/>
        </w:rPr>
        <w:t xml:space="preserve"> zainteresiranih</w:t>
      </w:r>
      <w:r>
        <w:rPr>
          <w:rFonts w:ascii="Arial" w:hAnsi="Arial" w:cs="Arial"/>
          <w:sz w:val="20"/>
          <w:szCs w:val="20"/>
        </w:rPr>
        <w:t xml:space="preserve"> polaznika</w:t>
      </w:r>
      <w:r w:rsidR="005061BD">
        <w:rPr>
          <w:rFonts w:ascii="Arial" w:hAnsi="Arial" w:cs="Arial"/>
          <w:sz w:val="20"/>
          <w:szCs w:val="20"/>
        </w:rPr>
        <w:t>, manje učenika je uključeno u program dodatno odgojno obrazovnog stvaralaštva</w:t>
      </w:r>
    </w:p>
    <w:p w14:paraId="62157B75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14:paraId="6D2E2280" w14:textId="77777777"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0770B6" w:rsidRPr="001127F4" w14:paraId="5B091C76" w14:textId="77777777">
        <w:trPr>
          <w:trHeight w:val="693"/>
        </w:trPr>
        <w:tc>
          <w:tcPr>
            <w:tcW w:w="1685" w:type="dxa"/>
            <w:vAlign w:val="center"/>
          </w:tcPr>
          <w:p w14:paraId="1DEE7107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14:paraId="5F72DC01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14:paraId="546EF09F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14:paraId="3F11F0EF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14:paraId="2E54CD41" w14:textId="77777777"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0652F495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377DB3EC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6C6C3C9F" w14:textId="77777777" w:rsidR="000770B6" w:rsidRPr="00B456BB" w:rsidRDefault="000770B6" w:rsidP="007335D1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</w:t>
            </w:r>
            <w:r w:rsidR="00326B97">
              <w:rPr>
                <w:sz w:val="14"/>
                <w:szCs w:val="14"/>
              </w:rPr>
              <w:t>23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14:paraId="0F5EA271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3C8A7423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26962734" w14:textId="77777777" w:rsidR="000770B6" w:rsidRPr="00B456BB" w:rsidRDefault="007335D1" w:rsidP="00785F66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326B97">
              <w:rPr>
                <w:sz w:val="14"/>
                <w:szCs w:val="14"/>
              </w:rPr>
              <w:t>4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696AAA1D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14:paraId="3C0D0B87" w14:textId="77777777"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14:paraId="5B801095" w14:textId="77777777" w:rsidR="000770B6" w:rsidRPr="00B456BB" w:rsidRDefault="007335D1" w:rsidP="00785F66">
            <w:pPr>
              <w:pStyle w:val="Naslov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  <w:r w:rsidR="00326B97">
              <w:rPr>
                <w:sz w:val="14"/>
                <w:szCs w:val="14"/>
              </w:rPr>
              <w:t>5</w:t>
            </w:r>
            <w:r w:rsidR="000770B6" w:rsidRPr="00B456BB">
              <w:rPr>
                <w:sz w:val="14"/>
                <w:szCs w:val="14"/>
              </w:rPr>
              <w:t>.</w:t>
            </w:r>
          </w:p>
        </w:tc>
      </w:tr>
      <w:tr w:rsidR="000770B6" w:rsidRPr="001127F4" w14:paraId="53E5151C" w14:textId="77777777">
        <w:trPr>
          <w:trHeight w:val="214"/>
        </w:trPr>
        <w:tc>
          <w:tcPr>
            <w:tcW w:w="1685" w:type="dxa"/>
          </w:tcPr>
          <w:p w14:paraId="0795D022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programu produženog boravka za učenike-putnike (SAMO ZA OŠ)</w:t>
            </w:r>
          </w:p>
        </w:tc>
        <w:tc>
          <w:tcPr>
            <w:tcW w:w="2138" w:type="dxa"/>
          </w:tcPr>
          <w:p w14:paraId="195E6618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Osigurati siguran  boravak učenika-putnika u školi za vrijeme čekanja prijevoza </w:t>
            </w:r>
          </w:p>
        </w:tc>
        <w:tc>
          <w:tcPr>
            <w:tcW w:w="850" w:type="dxa"/>
            <w:vAlign w:val="center"/>
          </w:tcPr>
          <w:p w14:paraId="557F73F8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1590D55A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0559284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DE2D455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1F87674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 w14:paraId="0EA32156" w14:textId="77777777">
        <w:trPr>
          <w:trHeight w:val="225"/>
        </w:trPr>
        <w:tc>
          <w:tcPr>
            <w:tcW w:w="1685" w:type="dxa"/>
          </w:tcPr>
          <w:p w14:paraId="1667AC44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22485F0F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/ SŠ u natjecanja i smotre znanja, vještina i sposobnosti </w:t>
            </w:r>
          </w:p>
        </w:tc>
        <w:tc>
          <w:tcPr>
            <w:tcW w:w="2138" w:type="dxa"/>
            <w:vAlign w:val="center"/>
          </w:tcPr>
          <w:p w14:paraId="4D737852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14:paraId="61DBD2A1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5</w:t>
            </w:r>
            <w:r w:rsidR="000770B6" w:rsidRPr="001127F4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492C5975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19,91</w:t>
            </w:r>
          </w:p>
        </w:tc>
        <w:tc>
          <w:tcPr>
            <w:tcW w:w="1276" w:type="dxa"/>
            <w:vAlign w:val="center"/>
          </w:tcPr>
          <w:p w14:paraId="4570B7B8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19,91</w:t>
            </w:r>
          </w:p>
        </w:tc>
        <w:tc>
          <w:tcPr>
            <w:tcW w:w="1275" w:type="dxa"/>
            <w:vAlign w:val="center"/>
          </w:tcPr>
          <w:p w14:paraId="1044DBFF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19,91</w:t>
            </w:r>
          </w:p>
        </w:tc>
        <w:tc>
          <w:tcPr>
            <w:tcW w:w="1134" w:type="dxa"/>
            <w:vAlign w:val="center"/>
          </w:tcPr>
          <w:p w14:paraId="3CB88A6C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19,91</w:t>
            </w:r>
          </w:p>
        </w:tc>
      </w:tr>
      <w:tr w:rsidR="000770B6" w:rsidRPr="001127F4" w14:paraId="62D0CF26" w14:textId="77777777">
        <w:trPr>
          <w:trHeight w:val="225"/>
        </w:trPr>
        <w:tc>
          <w:tcPr>
            <w:tcW w:w="1685" w:type="dxa"/>
          </w:tcPr>
          <w:p w14:paraId="23429A63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4D29A001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</w:t>
            </w:r>
            <w:r w:rsidR="00326B97">
              <w:rPr>
                <w:rFonts w:ascii="Arial" w:hAnsi="Arial" w:cs="Arial"/>
                <w:color w:val="FF0000"/>
                <w:sz w:val="14"/>
                <w:szCs w:val="14"/>
              </w:rPr>
              <w:t>laznika obrazovanja odraslih</w:t>
            </w:r>
          </w:p>
        </w:tc>
        <w:tc>
          <w:tcPr>
            <w:tcW w:w="2138" w:type="dxa"/>
          </w:tcPr>
          <w:p w14:paraId="50EC309C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Povećanjem broja po</w:t>
            </w:r>
            <w:r w:rsidR="00326B97">
              <w:rPr>
                <w:rFonts w:ascii="Arial" w:hAnsi="Arial" w:cs="Arial"/>
                <w:color w:val="FF0000"/>
                <w:sz w:val="14"/>
                <w:szCs w:val="14"/>
              </w:rPr>
              <w:t xml:space="preserve">laznika obrazovanja </w:t>
            </w:r>
            <w:proofErr w:type="spellStart"/>
            <w:r w:rsidR="00326B97">
              <w:rPr>
                <w:rFonts w:ascii="Arial" w:hAnsi="Arial" w:cs="Arial"/>
                <w:color w:val="FF0000"/>
                <w:sz w:val="14"/>
                <w:szCs w:val="14"/>
              </w:rPr>
              <w:t>omgućava</w:t>
            </w:r>
            <w:proofErr w:type="spellEnd"/>
            <w:r w:rsidR="00326B97">
              <w:rPr>
                <w:rFonts w:ascii="Arial" w:hAnsi="Arial" w:cs="Arial"/>
                <w:color w:val="FF0000"/>
                <w:sz w:val="14"/>
                <w:szCs w:val="14"/>
              </w:rPr>
              <w:t xml:space="preserve"> se lakše zaposlenje</w:t>
            </w:r>
          </w:p>
        </w:tc>
        <w:tc>
          <w:tcPr>
            <w:tcW w:w="850" w:type="dxa"/>
            <w:vAlign w:val="center"/>
          </w:tcPr>
          <w:p w14:paraId="1011C03E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24</w:t>
            </w:r>
            <w:r w:rsidR="000770B6"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408CFC3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24.885,53</w:t>
            </w:r>
          </w:p>
        </w:tc>
        <w:tc>
          <w:tcPr>
            <w:tcW w:w="1276" w:type="dxa"/>
            <w:vAlign w:val="center"/>
          </w:tcPr>
          <w:p w14:paraId="31171906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24.885,53</w:t>
            </w:r>
          </w:p>
        </w:tc>
        <w:tc>
          <w:tcPr>
            <w:tcW w:w="1275" w:type="dxa"/>
            <w:vAlign w:val="center"/>
          </w:tcPr>
          <w:p w14:paraId="5E27C2F6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24.885,53</w:t>
            </w:r>
          </w:p>
        </w:tc>
        <w:tc>
          <w:tcPr>
            <w:tcW w:w="1134" w:type="dxa"/>
            <w:vAlign w:val="center"/>
          </w:tcPr>
          <w:p w14:paraId="366F31A8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24.885,53</w:t>
            </w:r>
          </w:p>
        </w:tc>
      </w:tr>
      <w:tr w:rsidR="000770B6" w:rsidRPr="001127F4" w14:paraId="019B243A" w14:textId="77777777">
        <w:trPr>
          <w:trHeight w:val="225"/>
        </w:trPr>
        <w:tc>
          <w:tcPr>
            <w:tcW w:w="1685" w:type="dxa"/>
          </w:tcPr>
          <w:p w14:paraId="7FA7CBD4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Broj učenika u programima poticanja dodatnog odgojno-obrazovnog stvaralaštva</w:t>
            </w:r>
          </w:p>
        </w:tc>
        <w:tc>
          <w:tcPr>
            <w:tcW w:w="2138" w:type="dxa"/>
          </w:tcPr>
          <w:p w14:paraId="63437ADA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14:paraId="2ECCDA55" w14:textId="5F0A5D91" w:rsidR="000770B6" w:rsidRPr="001127F4" w:rsidRDefault="002C6FE9" w:rsidP="007335D1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5</w:t>
            </w:r>
            <w:r w:rsidR="007335D1">
              <w:rPr>
                <w:rFonts w:ascii="Arial" w:hAnsi="Arial" w:cs="Arial"/>
                <w:color w:val="FF0000"/>
                <w:sz w:val="14"/>
                <w:szCs w:val="14"/>
              </w:rPr>
              <w:t>0</w:t>
            </w:r>
          </w:p>
        </w:tc>
        <w:tc>
          <w:tcPr>
            <w:tcW w:w="1276" w:type="dxa"/>
            <w:vAlign w:val="center"/>
          </w:tcPr>
          <w:p w14:paraId="03E0C041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2.455,37</w:t>
            </w:r>
          </w:p>
        </w:tc>
        <w:tc>
          <w:tcPr>
            <w:tcW w:w="1276" w:type="dxa"/>
            <w:vAlign w:val="center"/>
          </w:tcPr>
          <w:p w14:paraId="603C3B21" w14:textId="77777777" w:rsidR="000770B6" w:rsidRPr="001127F4" w:rsidRDefault="00326B97" w:rsidP="00707A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2.455,37</w:t>
            </w:r>
          </w:p>
        </w:tc>
        <w:tc>
          <w:tcPr>
            <w:tcW w:w="1275" w:type="dxa"/>
            <w:vAlign w:val="center"/>
          </w:tcPr>
          <w:p w14:paraId="01B53FB4" w14:textId="77777777" w:rsidR="000770B6" w:rsidRPr="001127F4" w:rsidRDefault="00326B97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2.455,37</w:t>
            </w:r>
          </w:p>
        </w:tc>
        <w:tc>
          <w:tcPr>
            <w:tcW w:w="1134" w:type="dxa"/>
            <w:vAlign w:val="center"/>
          </w:tcPr>
          <w:p w14:paraId="21598049" w14:textId="77777777" w:rsidR="000770B6" w:rsidRPr="001127F4" w:rsidRDefault="005A6448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2.455,37</w:t>
            </w:r>
          </w:p>
        </w:tc>
      </w:tr>
      <w:tr w:rsidR="000770B6" w:rsidRPr="001127F4" w14:paraId="543C3DAC" w14:textId="77777777">
        <w:trPr>
          <w:trHeight w:val="225"/>
        </w:trPr>
        <w:tc>
          <w:tcPr>
            <w:tcW w:w="1685" w:type="dxa"/>
          </w:tcPr>
          <w:p w14:paraId="37C975ED" w14:textId="77777777"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Ostvarivanje godišnjih planova i programa predškolskog odgoja/broj skupina predškolskog odgoja</w:t>
            </w:r>
          </w:p>
        </w:tc>
        <w:tc>
          <w:tcPr>
            <w:tcW w:w="2138" w:type="dxa"/>
          </w:tcPr>
          <w:p w14:paraId="46BDC90F" w14:textId="77777777"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Financiranjem  plaća zaposlenika, dodatnih materijalnih i financijskih rashoda omogućiti nesmetano odvijanje plana i programa u predškolskom odgoju </w:t>
            </w:r>
          </w:p>
        </w:tc>
        <w:tc>
          <w:tcPr>
            <w:tcW w:w="850" w:type="dxa"/>
            <w:vAlign w:val="center"/>
          </w:tcPr>
          <w:p w14:paraId="79D72015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plana / broj vrtićkih skupina</w:t>
            </w:r>
          </w:p>
        </w:tc>
        <w:tc>
          <w:tcPr>
            <w:tcW w:w="1276" w:type="dxa"/>
            <w:vAlign w:val="center"/>
          </w:tcPr>
          <w:p w14:paraId="4CF6CB73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32E7E481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535E7A8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004D3C1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 w14:paraId="35D19C2C" w14:textId="77777777">
        <w:trPr>
          <w:trHeight w:val="225"/>
        </w:trPr>
        <w:tc>
          <w:tcPr>
            <w:tcW w:w="1685" w:type="dxa"/>
          </w:tcPr>
          <w:p w14:paraId="2616CFEC" w14:textId="77777777"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i mentora uključenih u program</w:t>
            </w:r>
          </w:p>
        </w:tc>
        <w:tc>
          <w:tcPr>
            <w:tcW w:w="2138" w:type="dxa"/>
          </w:tcPr>
          <w:p w14:paraId="5433494E" w14:textId="77777777"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programa omogućiti osposobljavanje i certificiranja mentora u trgovačkim društvima za rad s učenicima za vrijeme njihove prakse, povezivanja obrazovnih institucija s gospodarstvom i nagrađivanja najboljih učenika obuhvaćenih programom</w:t>
            </w:r>
          </w:p>
        </w:tc>
        <w:tc>
          <w:tcPr>
            <w:tcW w:w="850" w:type="dxa"/>
            <w:vAlign w:val="center"/>
          </w:tcPr>
          <w:p w14:paraId="4E90147F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Broj učenika / mentora </w:t>
            </w:r>
          </w:p>
        </w:tc>
        <w:tc>
          <w:tcPr>
            <w:tcW w:w="1276" w:type="dxa"/>
            <w:vAlign w:val="center"/>
          </w:tcPr>
          <w:p w14:paraId="086F19D7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93F0E72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319EDDF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4C788A3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 w14:paraId="450C570C" w14:textId="77777777">
        <w:trPr>
          <w:trHeight w:val="225"/>
        </w:trPr>
        <w:tc>
          <w:tcPr>
            <w:tcW w:w="1685" w:type="dxa"/>
          </w:tcPr>
          <w:p w14:paraId="45611E59" w14:textId="77777777"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projekata</w:t>
            </w:r>
          </w:p>
        </w:tc>
        <w:tc>
          <w:tcPr>
            <w:tcW w:w="2138" w:type="dxa"/>
          </w:tcPr>
          <w:p w14:paraId="39D6186B" w14:textId="77777777" w:rsidR="000770B6" w:rsidRPr="001127F4" w:rsidRDefault="000770B6" w:rsidP="002D23C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Realizacijom što većeg broja projekata financiranih bespovratnim sredstvima fondova EU poboljšati uvjete rada (prostorne, oprema, edukacija) učenika i zaposlenika u ustanovama školstva </w:t>
            </w:r>
          </w:p>
        </w:tc>
        <w:tc>
          <w:tcPr>
            <w:tcW w:w="850" w:type="dxa"/>
            <w:vAlign w:val="center"/>
          </w:tcPr>
          <w:p w14:paraId="6573A3C6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projekata</w:t>
            </w:r>
          </w:p>
        </w:tc>
        <w:tc>
          <w:tcPr>
            <w:tcW w:w="1276" w:type="dxa"/>
            <w:vAlign w:val="center"/>
          </w:tcPr>
          <w:p w14:paraId="205EDA25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1E3708A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D6159B1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ABAA301" w14:textId="77777777"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 w14:paraId="189ADC35" w14:textId="77777777">
        <w:trPr>
          <w:trHeight w:val="225"/>
        </w:trPr>
        <w:tc>
          <w:tcPr>
            <w:tcW w:w="1685" w:type="dxa"/>
          </w:tcPr>
          <w:p w14:paraId="0574409A" w14:textId="77777777"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učenika uključenih u prehranu putem obroka školske kuhinje</w:t>
            </w:r>
          </w:p>
        </w:tc>
        <w:tc>
          <w:tcPr>
            <w:tcW w:w="2138" w:type="dxa"/>
          </w:tcPr>
          <w:p w14:paraId="57DF143C" w14:textId="77777777"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Organiziranom obrocima školske marende osigurati učenicima redovitu i pravilnu prehranu za vrijeme boravka u školi. </w:t>
            </w:r>
          </w:p>
        </w:tc>
        <w:tc>
          <w:tcPr>
            <w:tcW w:w="850" w:type="dxa"/>
            <w:vAlign w:val="center"/>
          </w:tcPr>
          <w:p w14:paraId="241815CB" w14:textId="77777777" w:rsidR="000770B6" w:rsidRPr="001127F4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ukupnog broja učenika škole</w:t>
            </w:r>
          </w:p>
        </w:tc>
        <w:tc>
          <w:tcPr>
            <w:tcW w:w="1276" w:type="dxa"/>
            <w:vAlign w:val="center"/>
          </w:tcPr>
          <w:p w14:paraId="4B08D7F9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2D525362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A55ADF8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3FFD4FD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 w14:paraId="077C6344" w14:textId="77777777">
        <w:trPr>
          <w:trHeight w:val="225"/>
        </w:trPr>
        <w:tc>
          <w:tcPr>
            <w:tcW w:w="1685" w:type="dxa"/>
          </w:tcPr>
          <w:p w14:paraId="07FE9F1F" w14:textId="77777777"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4E2B0EC6" w14:textId="77777777"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i SŠ u natjecanja i smotre znanja, vještina i sposobnosti </w:t>
            </w:r>
          </w:p>
        </w:tc>
        <w:tc>
          <w:tcPr>
            <w:tcW w:w="2138" w:type="dxa"/>
          </w:tcPr>
          <w:p w14:paraId="64E2A9B4" w14:textId="77777777"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66954E2E" w14:textId="77777777"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14:paraId="08E53B37" w14:textId="77777777" w:rsidR="000770B6" w:rsidRPr="001127F4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5D1D7429" w14:textId="77777777"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4DFE382A" w14:textId="77777777"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CBD72FC" w14:textId="77777777"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AF0EB36" w14:textId="77777777"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 w14:paraId="2DEAE6AE" w14:textId="77777777">
        <w:trPr>
          <w:trHeight w:val="225"/>
        </w:trPr>
        <w:tc>
          <w:tcPr>
            <w:tcW w:w="1685" w:type="dxa"/>
          </w:tcPr>
          <w:p w14:paraId="49F8E9DD" w14:textId="77777777"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polaznika programa obrazovanja odraslih</w:t>
            </w:r>
          </w:p>
        </w:tc>
        <w:tc>
          <w:tcPr>
            <w:tcW w:w="2138" w:type="dxa"/>
          </w:tcPr>
          <w:p w14:paraId="6D30AC08" w14:textId="77777777"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Omogućiti svim zainteresiranim osobama  doškolovanje i prekvalifikaciju uvažavajući potrebe tržišta rada, te mogućnost bolje vertikalne prohodnosti u sustavu obrazovanja  </w:t>
            </w:r>
          </w:p>
        </w:tc>
        <w:tc>
          <w:tcPr>
            <w:tcW w:w="850" w:type="dxa"/>
            <w:vAlign w:val="center"/>
          </w:tcPr>
          <w:p w14:paraId="7F44AC8F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polaznika</w:t>
            </w:r>
          </w:p>
        </w:tc>
        <w:tc>
          <w:tcPr>
            <w:tcW w:w="1276" w:type="dxa"/>
            <w:vAlign w:val="center"/>
          </w:tcPr>
          <w:p w14:paraId="089CDB52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4968586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1D8D2A04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B91A81B" w14:textId="77777777"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7A07701" w14:textId="77777777"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52023A61" w14:textId="77777777"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Županijska natjecanja : hrvatski jezik, engleski jezik, Info –kup</w:t>
      </w:r>
    </w:p>
    <w:p w14:paraId="3A866CFC" w14:textId="77777777"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Školska natjecanja: hrvatski jezik, engleski jezik, matematika-Klokan bez granica, informatika-računalstvo, natjecanje iz vjeronauka-vjeronaučna olimpijada</w:t>
      </w:r>
    </w:p>
    <w:p w14:paraId="460D9163" w14:textId="2761373E"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Sudjelovanje Vježbeničke tvrtke na županijskom sajmu u Rijeci , sudjelovanje učeničke zadruge na smotr</w:t>
      </w:r>
      <w:r w:rsidR="000F0D81">
        <w:rPr>
          <w:rFonts w:ascii="Arial" w:hAnsi="Arial" w:cs="Arial"/>
          <w:sz w:val="20"/>
          <w:szCs w:val="20"/>
        </w:rPr>
        <w:t xml:space="preserve">ama , </w:t>
      </w:r>
      <w:r w:rsidRPr="00635ECB">
        <w:rPr>
          <w:rFonts w:ascii="Arial" w:hAnsi="Arial" w:cs="Arial"/>
          <w:sz w:val="20"/>
          <w:szCs w:val="20"/>
        </w:rPr>
        <w:t xml:space="preserve">sudjelovanje na </w:t>
      </w:r>
      <w:proofErr w:type="spellStart"/>
      <w:r w:rsidRPr="00635ECB">
        <w:rPr>
          <w:rFonts w:ascii="Arial" w:hAnsi="Arial" w:cs="Arial"/>
          <w:sz w:val="20"/>
          <w:szCs w:val="20"/>
        </w:rPr>
        <w:t>Bundevijadi</w:t>
      </w:r>
      <w:proofErr w:type="spellEnd"/>
      <w:r w:rsidRPr="00635E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izložba učeničk</w:t>
      </w:r>
      <w:r w:rsidRPr="00635ECB">
        <w:rPr>
          <w:rFonts w:ascii="Arial" w:hAnsi="Arial" w:cs="Arial"/>
          <w:sz w:val="20"/>
          <w:szCs w:val="20"/>
        </w:rPr>
        <w:t xml:space="preserve">ih radova, </w:t>
      </w:r>
      <w:r w:rsidR="002947B2">
        <w:rPr>
          <w:rFonts w:ascii="Arial" w:hAnsi="Arial" w:cs="Arial"/>
          <w:sz w:val="20"/>
          <w:szCs w:val="20"/>
        </w:rPr>
        <w:t xml:space="preserve">posjet </w:t>
      </w:r>
      <w:proofErr w:type="spellStart"/>
      <w:r w:rsidR="002947B2">
        <w:rPr>
          <w:rFonts w:ascii="Arial" w:hAnsi="Arial" w:cs="Arial"/>
          <w:sz w:val="20"/>
          <w:szCs w:val="20"/>
        </w:rPr>
        <w:t>Interliberu</w:t>
      </w:r>
      <w:proofErr w:type="spellEnd"/>
      <w:r w:rsidR="00A61F21">
        <w:rPr>
          <w:rFonts w:ascii="Arial" w:hAnsi="Arial" w:cs="Arial"/>
          <w:sz w:val="20"/>
          <w:szCs w:val="20"/>
        </w:rPr>
        <w:t>, organiziranje kulturnog programa povodom dodjele diploma .</w:t>
      </w:r>
      <w:r>
        <w:rPr>
          <w:rFonts w:ascii="Arial" w:hAnsi="Arial" w:cs="Arial"/>
          <w:sz w:val="20"/>
          <w:szCs w:val="20"/>
        </w:rPr>
        <w:t>.</w:t>
      </w:r>
    </w:p>
    <w:p w14:paraId="118F4F18" w14:textId="77777777"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14:paraId="41DA142D" w14:textId="74B26396"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Moravice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 xml:space="preserve">, </w:t>
      </w:r>
      <w:r w:rsidR="00812504">
        <w:rPr>
          <w:rFonts w:ascii="Arial" w:hAnsi="Arial" w:cs="Arial"/>
          <w:b/>
          <w:i/>
          <w:sz w:val="20"/>
          <w:szCs w:val="20"/>
        </w:rPr>
        <w:t>2</w:t>
      </w:r>
      <w:r w:rsidR="00981E50">
        <w:rPr>
          <w:rFonts w:ascii="Arial" w:hAnsi="Arial" w:cs="Arial"/>
          <w:b/>
          <w:i/>
          <w:sz w:val="20"/>
          <w:szCs w:val="20"/>
        </w:rPr>
        <w:t>2</w:t>
      </w:r>
      <w:r w:rsidR="00E14E7F" w:rsidRPr="00E14E7F">
        <w:rPr>
          <w:rFonts w:ascii="Arial" w:hAnsi="Arial" w:cs="Arial"/>
          <w:b/>
          <w:i/>
          <w:sz w:val="20"/>
          <w:szCs w:val="20"/>
        </w:rPr>
        <w:t>.1</w:t>
      </w:r>
      <w:r w:rsidR="00981E50">
        <w:rPr>
          <w:rFonts w:ascii="Arial" w:hAnsi="Arial" w:cs="Arial"/>
          <w:b/>
          <w:i/>
          <w:sz w:val="20"/>
          <w:szCs w:val="20"/>
        </w:rPr>
        <w:t>2</w:t>
      </w:r>
      <w:bookmarkStart w:id="0" w:name="_GoBack"/>
      <w:bookmarkEnd w:id="0"/>
      <w:r w:rsidR="00E14E7F" w:rsidRPr="00E14E7F">
        <w:rPr>
          <w:rFonts w:ascii="Arial" w:hAnsi="Arial" w:cs="Arial"/>
          <w:b/>
          <w:i/>
          <w:sz w:val="20"/>
          <w:szCs w:val="20"/>
        </w:rPr>
        <w:t>.20</w:t>
      </w:r>
      <w:r w:rsidR="00812504">
        <w:rPr>
          <w:rFonts w:ascii="Arial" w:hAnsi="Arial" w:cs="Arial"/>
          <w:b/>
          <w:i/>
          <w:sz w:val="20"/>
          <w:szCs w:val="20"/>
        </w:rPr>
        <w:t>2</w:t>
      </w:r>
      <w:r w:rsidR="00A06684">
        <w:rPr>
          <w:rFonts w:ascii="Arial" w:hAnsi="Arial" w:cs="Arial"/>
          <w:b/>
          <w:i/>
          <w:sz w:val="20"/>
          <w:szCs w:val="20"/>
        </w:rPr>
        <w:t>2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.                                                                      </w:t>
      </w:r>
      <w:r w:rsidR="00E14E7F" w:rsidRPr="00E14E7F">
        <w:rPr>
          <w:rFonts w:ascii="Arial" w:hAnsi="Arial" w:cs="Arial"/>
          <w:b/>
          <w:i/>
          <w:sz w:val="20"/>
          <w:szCs w:val="20"/>
        </w:rPr>
        <w:t xml:space="preserve">  </w:t>
      </w:r>
      <w:r w:rsidRPr="00E14E7F">
        <w:rPr>
          <w:rFonts w:ascii="Arial" w:hAnsi="Arial" w:cs="Arial"/>
          <w:b/>
          <w:i/>
          <w:sz w:val="20"/>
          <w:szCs w:val="20"/>
        </w:rPr>
        <w:t xml:space="preserve">    Ravnatelj</w:t>
      </w:r>
    </w:p>
    <w:p w14:paraId="6644CE9F" w14:textId="77777777" w:rsidR="000770B6" w:rsidRPr="00E14E7F" w:rsidRDefault="000770B6" w:rsidP="008F05FD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E14E7F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Dokmanović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 xml:space="preserve"> Borivoj, </w:t>
      </w:r>
      <w:proofErr w:type="spellStart"/>
      <w:r w:rsidRPr="00E14E7F">
        <w:rPr>
          <w:rFonts w:ascii="Arial" w:hAnsi="Arial" w:cs="Arial"/>
          <w:b/>
          <w:i/>
          <w:sz w:val="20"/>
          <w:szCs w:val="20"/>
        </w:rPr>
        <w:t>dipl.ing</w:t>
      </w:r>
      <w:proofErr w:type="spellEnd"/>
      <w:r w:rsidRPr="00E14E7F">
        <w:rPr>
          <w:rFonts w:ascii="Arial" w:hAnsi="Arial" w:cs="Arial"/>
          <w:b/>
          <w:i/>
          <w:sz w:val="20"/>
          <w:szCs w:val="20"/>
        </w:rPr>
        <w:t>.</w:t>
      </w:r>
    </w:p>
    <w:sectPr w:rsidR="000770B6" w:rsidRPr="00E14E7F" w:rsidSect="00041292">
      <w:headerReference w:type="default" r:id="rId7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D8C33" w14:textId="77777777" w:rsidR="00AD6134" w:rsidRDefault="00AD6134" w:rsidP="00BD6C77">
      <w:pPr>
        <w:spacing w:after="0" w:line="240" w:lineRule="auto"/>
      </w:pPr>
      <w:r>
        <w:separator/>
      </w:r>
    </w:p>
  </w:endnote>
  <w:endnote w:type="continuationSeparator" w:id="0">
    <w:p w14:paraId="7E300BCB" w14:textId="77777777" w:rsidR="00AD6134" w:rsidRDefault="00AD6134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191CB" w14:textId="77777777" w:rsidR="00AD6134" w:rsidRDefault="00AD6134" w:rsidP="00BD6C77">
      <w:pPr>
        <w:spacing w:after="0" w:line="240" w:lineRule="auto"/>
      </w:pPr>
      <w:r>
        <w:separator/>
      </w:r>
    </w:p>
  </w:footnote>
  <w:footnote w:type="continuationSeparator" w:id="0">
    <w:p w14:paraId="5678099E" w14:textId="77777777" w:rsidR="00AD6134" w:rsidRDefault="00AD6134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2C610" w14:textId="77777777" w:rsidR="000770B6" w:rsidRDefault="000770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43D5F"/>
    <w:multiLevelType w:val="hybridMultilevel"/>
    <w:tmpl w:val="410A686A"/>
    <w:lvl w:ilvl="0" w:tplc="7AEAE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203AF"/>
    <w:rsid w:val="000264B8"/>
    <w:rsid w:val="000270E4"/>
    <w:rsid w:val="00041292"/>
    <w:rsid w:val="000437F0"/>
    <w:rsid w:val="00047270"/>
    <w:rsid w:val="0007638B"/>
    <w:rsid w:val="000770B6"/>
    <w:rsid w:val="00086369"/>
    <w:rsid w:val="00086E19"/>
    <w:rsid w:val="000A4649"/>
    <w:rsid w:val="000B5F4E"/>
    <w:rsid w:val="000B7D54"/>
    <w:rsid w:val="000C7146"/>
    <w:rsid w:val="000D251C"/>
    <w:rsid w:val="000D32B6"/>
    <w:rsid w:val="000E1869"/>
    <w:rsid w:val="000E37E8"/>
    <w:rsid w:val="000F0D81"/>
    <w:rsid w:val="000F421B"/>
    <w:rsid w:val="00105546"/>
    <w:rsid w:val="00106EE6"/>
    <w:rsid w:val="001127F4"/>
    <w:rsid w:val="00125605"/>
    <w:rsid w:val="00143F78"/>
    <w:rsid w:val="00167D28"/>
    <w:rsid w:val="0019580C"/>
    <w:rsid w:val="001A77E6"/>
    <w:rsid w:val="001B05B8"/>
    <w:rsid w:val="001D16DE"/>
    <w:rsid w:val="001D7439"/>
    <w:rsid w:val="001E6D4E"/>
    <w:rsid w:val="001E7ED0"/>
    <w:rsid w:val="001F14A3"/>
    <w:rsid w:val="001F6A85"/>
    <w:rsid w:val="00220909"/>
    <w:rsid w:val="00227D6E"/>
    <w:rsid w:val="002448D1"/>
    <w:rsid w:val="002606B4"/>
    <w:rsid w:val="002706D9"/>
    <w:rsid w:val="002947B2"/>
    <w:rsid w:val="002A7A48"/>
    <w:rsid w:val="002B4015"/>
    <w:rsid w:val="002C6FE9"/>
    <w:rsid w:val="002C7EB8"/>
    <w:rsid w:val="002D23C6"/>
    <w:rsid w:val="002E6EDF"/>
    <w:rsid w:val="002E7F25"/>
    <w:rsid w:val="002F1B0F"/>
    <w:rsid w:val="003106A8"/>
    <w:rsid w:val="00313470"/>
    <w:rsid w:val="003142BF"/>
    <w:rsid w:val="00317401"/>
    <w:rsid w:val="00326B97"/>
    <w:rsid w:val="0034781F"/>
    <w:rsid w:val="00364F61"/>
    <w:rsid w:val="00377DF3"/>
    <w:rsid w:val="003A631E"/>
    <w:rsid w:val="003C3ACF"/>
    <w:rsid w:val="003C556A"/>
    <w:rsid w:val="003C62C3"/>
    <w:rsid w:val="003D1334"/>
    <w:rsid w:val="003F7901"/>
    <w:rsid w:val="00407F99"/>
    <w:rsid w:val="00414C67"/>
    <w:rsid w:val="00415E71"/>
    <w:rsid w:val="00434AEE"/>
    <w:rsid w:val="00447618"/>
    <w:rsid w:val="0046436F"/>
    <w:rsid w:val="00490F88"/>
    <w:rsid w:val="004A776E"/>
    <w:rsid w:val="004B2479"/>
    <w:rsid w:val="004C59B4"/>
    <w:rsid w:val="004E0A66"/>
    <w:rsid w:val="005061BD"/>
    <w:rsid w:val="00510B8D"/>
    <w:rsid w:val="00510CD1"/>
    <w:rsid w:val="00513364"/>
    <w:rsid w:val="005345C9"/>
    <w:rsid w:val="00537E34"/>
    <w:rsid w:val="005474C9"/>
    <w:rsid w:val="00547759"/>
    <w:rsid w:val="00551DFF"/>
    <w:rsid w:val="00552389"/>
    <w:rsid w:val="005805CB"/>
    <w:rsid w:val="005A6448"/>
    <w:rsid w:val="005B04BA"/>
    <w:rsid w:val="005B4C18"/>
    <w:rsid w:val="005C0520"/>
    <w:rsid w:val="005C4501"/>
    <w:rsid w:val="005E27AD"/>
    <w:rsid w:val="00615096"/>
    <w:rsid w:val="00616097"/>
    <w:rsid w:val="0062546E"/>
    <w:rsid w:val="00635ECB"/>
    <w:rsid w:val="00636F24"/>
    <w:rsid w:val="006512D3"/>
    <w:rsid w:val="006524DE"/>
    <w:rsid w:val="00685EA3"/>
    <w:rsid w:val="00686521"/>
    <w:rsid w:val="00691477"/>
    <w:rsid w:val="006B1F8B"/>
    <w:rsid w:val="006B29A1"/>
    <w:rsid w:val="006E33DD"/>
    <w:rsid w:val="006F413C"/>
    <w:rsid w:val="006F6BE7"/>
    <w:rsid w:val="00702CA6"/>
    <w:rsid w:val="00707A77"/>
    <w:rsid w:val="0071325F"/>
    <w:rsid w:val="00720183"/>
    <w:rsid w:val="00724354"/>
    <w:rsid w:val="007335D1"/>
    <w:rsid w:val="0074216D"/>
    <w:rsid w:val="0075160C"/>
    <w:rsid w:val="00755E82"/>
    <w:rsid w:val="00781BFE"/>
    <w:rsid w:val="00785F66"/>
    <w:rsid w:val="007B65D7"/>
    <w:rsid w:val="007B7DE3"/>
    <w:rsid w:val="007D7A97"/>
    <w:rsid w:val="007E3FAA"/>
    <w:rsid w:val="007F1616"/>
    <w:rsid w:val="00805E39"/>
    <w:rsid w:val="00807943"/>
    <w:rsid w:val="00812504"/>
    <w:rsid w:val="00812D8A"/>
    <w:rsid w:val="00827A08"/>
    <w:rsid w:val="008319A4"/>
    <w:rsid w:val="00844704"/>
    <w:rsid w:val="008534A5"/>
    <w:rsid w:val="00853FF8"/>
    <w:rsid w:val="00854FBC"/>
    <w:rsid w:val="00857F0F"/>
    <w:rsid w:val="00873545"/>
    <w:rsid w:val="008754D6"/>
    <w:rsid w:val="00882AC5"/>
    <w:rsid w:val="0089609E"/>
    <w:rsid w:val="00897200"/>
    <w:rsid w:val="008978DE"/>
    <w:rsid w:val="008A2B34"/>
    <w:rsid w:val="008E0DBC"/>
    <w:rsid w:val="008E43EF"/>
    <w:rsid w:val="008F05FD"/>
    <w:rsid w:val="008F2495"/>
    <w:rsid w:val="008F3FCA"/>
    <w:rsid w:val="008F5A08"/>
    <w:rsid w:val="00913415"/>
    <w:rsid w:val="00915D52"/>
    <w:rsid w:val="009304C6"/>
    <w:rsid w:val="00933AB4"/>
    <w:rsid w:val="00947B10"/>
    <w:rsid w:val="0096000D"/>
    <w:rsid w:val="00981E50"/>
    <w:rsid w:val="009A10CF"/>
    <w:rsid w:val="009A4EB5"/>
    <w:rsid w:val="009B6EE0"/>
    <w:rsid w:val="009C7513"/>
    <w:rsid w:val="009E06E9"/>
    <w:rsid w:val="009E4261"/>
    <w:rsid w:val="009E5B66"/>
    <w:rsid w:val="009F2287"/>
    <w:rsid w:val="009F2EDF"/>
    <w:rsid w:val="00A014A7"/>
    <w:rsid w:val="00A06684"/>
    <w:rsid w:val="00A16272"/>
    <w:rsid w:val="00A23943"/>
    <w:rsid w:val="00A4039A"/>
    <w:rsid w:val="00A4683C"/>
    <w:rsid w:val="00A476AB"/>
    <w:rsid w:val="00A500CB"/>
    <w:rsid w:val="00A53B89"/>
    <w:rsid w:val="00A61F21"/>
    <w:rsid w:val="00A67172"/>
    <w:rsid w:val="00A71431"/>
    <w:rsid w:val="00A847E2"/>
    <w:rsid w:val="00AA129A"/>
    <w:rsid w:val="00AA153E"/>
    <w:rsid w:val="00AA1771"/>
    <w:rsid w:val="00AC6F97"/>
    <w:rsid w:val="00AD2EEE"/>
    <w:rsid w:val="00AD454D"/>
    <w:rsid w:val="00AD6134"/>
    <w:rsid w:val="00AE2D59"/>
    <w:rsid w:val="00B0381C"/>
    <w:rsid w:val="00B04100"/>
    <w:rsid w:val="00B07C2A"/>
    <w:rsid w:val="00B14227"/>
    <w:rsid w:val="00B303B0"/>
    <w:rsid w:val="00B34181"/>
    <w:rsid w:val="00B35600"/>
    <w:rsid w:val="00B36200"/>
    <w:rsid w:val="00B456BB"/>
    <w:rsid w:val="00B6185A"/>
    <w:rsid w:val="00B62685"/>
    <w:rsid w:val="00B662B7"/>
    <w:rsid w:val="00B70D96"/>
    <w:rsid w:val="00B74AE5"/>
    <w:rsid w:val="00B9145E"/>
    <w:rsid w:val="00BA172F"/>
    <w:rsid w:val="00BA716C"/>
    <w:rsid w:val="00BB6917"/>
    <w:rsid w:val="00BD2124"/>
    <w:rsid w:val="00BD6C77"/>
    <w:rsid w:val="00C05566"/>
    <w:rsid w:val="00C07DBD"/>
    <w:rsid w:val="00C1421C"/>
    <w:rsid w:val="00C15D12"/>
    <w:rsid w:val="00C23F4E"/>
    <w:rsid w:val="00C24317"/>
    <w:rsid w:val="00C24C9E"/>
    <w:rsid w:val="00C24D24"/>
    <w:rsid w:val="00C310B6"/>
    <w:rsid w:val="00C31EF9"/>
    <w:rsid w:val="00C41882"/>
    <w:rsid w:val="00C50C83"/>
    <w:rsid w:val="00C55AFD"/>
    <w:rsid w:val="00C7291A"/>
    <w:rsid w:val="00C760F6"/>
    <w:rsid w:val="00C80D5C"/>
    <w:rsid w:val="00C81037"/>
    <w:rsid w:val="00C8208A"/>
    <w:rsid w:val="00C822DD"/>
    <w:rsid w:val="00C83B9F"/>
    <w:rsid w:val="00C87EF4"/>
    <w:rsid w:val="00C904E0"/>
    <w:rsid w:val="00C972B5"/>
    <w:rsid w:val="00CA154C"/>
    <w:rsid w:val="00CA722F"/>
    <w:rsid w:val="00CB5E40"/>
    <w:rsid w:val="00CE030C"/>
    <w:rsid w:val="00D06A75"/>
    <w:rsid w:val="00D101B9"/>
    <w:rsid w:val="00D11200"/>
    <w:rsid w:val="00D235D4"/>
    <w:rsid w:val="00D3713E"/>
    <w:rsid w:val="00D4011B"/>
    <w:rsid w:val="00D475A5"/>
    <w:rsid w:val="00D70965"/>
    <w:rsid w:val="00D73B33"/>
    <w:rsid w:val="00D7619E"/>
    <w:rsid w:val="00D779DB"/>
    <w:rsid w:val="00D84E06"/>
    <w:rsid w:val="00DA192C"/>
    <w:rsid w:val="00DA5AF9"/>
    <w:rsid w:val="00DA5BE3"/>
    <w:rsid w:val="00DA6265"/>
    <w:rsid w:val="00DC4B4D"/>
    <w:rsid w:val="00DE00C9"/>
    <w:rsid w:val="00DE3194"/>
    <w:rsid w:val="00DF5DA8"/>
    <w:rsid w:val="00DF7257"/>
    <w:rsid w:val="00E06E03"/>
    <w:rsid w:val="00E1399E"/>
    <w:rsid w:val="00E14E7F"/>
    <w:rsid w:val="00E21CF0"/>
    <w:rsid w:val="00E2372C"/>
    <w:rsid w:val="00E44FE4"/>
    <w:rsid w:val="00E46041"/>
    <w:rsid w:val="00E552A4"/>
    <w:rsid w:val="00E5688A"/>
    <w:rsid w:val="00E6292E"/>
    <w:rsid w:val="00E74D8F"/>
    <w:rsid w:val="00E75458"/>
    <w:rsid w:val="00E75DDC"/>
    <w:rsid w:val="00E91264"/>
    <w:rsid w:val="00E91740"/>
    <w:rsid w:val="00EA0C5F"/>
    <w:rsid w:val="00EA18BF"/>
    <w:rsid w:val="00EA1B04"/>
    <w:rsid w:val="00EA357D"/>
    <w:rsid w:val="00EA78BD"/>
    <w:rsid w:val="00EB05E9"/>
    <w:rsid w:val="00EC6AA8"/>
    <w:rsid w:val="00EF377E"/>
    <w:rsid w:val="00F2026C"/>
    <w:rsid w:val="00F32619"/>
    <w:rsid w:val="00F366ED"/>
    <w:rsid w:val="00F377D8"/>
    <w:rsid w:val="00F41679"/>
    <w:rsid w:val="00F575B6"/>
    <w:rsid w:val="00F61161"/>
    <w:rsid w:val="00F64FE8"/>
    <w:rsid w:val="00F65E70"/>
    <w:rsid w:val="00F716C8"/>
    <w:rsid w:val="00F71C71"/>
    <w:rsid w:val="00F7445E"/>
    <w:rsid w:val="00F777E4"/>
    <w:rsid w:val="00F81DF0"/>
    <w:rsid w:val="00F82DD8"/>
    <w:rsid w:val="00F85A3C"/>
    <w:rsid w:val="00F85B9E"/>
    <w:rsid w:val="00F9085C"/>
    <w:rsid w:val="00FA2648"/>
    <w:rsid w:val="00FC0743"/>
    <w:rsid w:val="00FD7999"/>
    <w:rsid w:val="00FE01BD"/>
    <w:rsid w:val="00FF2247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31567"/>
  <w15:docId w15:val="{3F322F07-E15E-4532-82B4-83490919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415"/>
    <w:pPr>
      <w:spacing w:after="200" w:line="276" w:lineRule="auto"/>
    </w:pPr>
    <w:rPr>
      <w:rFonts w:cs="Calibri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locked/>
    <w:rsid w:val="000E37E8"/>
    <w:rPr>
      <w:rFonts w:ascii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99"/>
    <w:rsid w:val="0004129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D6C77"/>
  </w:style>
  <w:style w:type="paragraph" w:styleId="Podnoje">
    <w:name w:val="footer"/>
    <w:basedOn w:val="Normal"/>
    <w:link w:val="Podno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D6C77"/>
  </w:style>
  <w:style w:type="paragraph" w:styleId="Odlomakpopisa">
    <w:name w:val="List Paragraph"/>
    <w:basedOn w:val="Normal"/>
    <w:uiPriority w:val="99"/>
    <w:qFormat/>
    <w:rsid w:val="00537E34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58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2305</Words>
  <Characters>13145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ŽTŠ Računovodstvo</cp:lastModifiedBy>
  <cp:revision>39</cp:revision>
  <cp:lastPrinted>2022-12-15T13:07:00Z</cp:lastPrinted>
  <dcterms:created xsi:type="dcterms:W3CDTF">2022-10-18T06:55:00Z</dcterms:created>
  <dcterms:modified xsi:type="dcterms:W3CDTF">2022-12-15T13:09:00Z</dcterms:modified>
</cp:coreProperties>
</file>