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1d7a0e663415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18112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ŽELJEZNIČKA TEHNIČKA ŠKOLA MORAVICE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851.020,75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898.851,08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817.923,06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1.049.463,73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150.612,65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5.408,97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9.217,06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1.565,08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9.197,95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159.810,60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proizišao je iz razloga što je knjižena plaća za 6.mj 2025. zbog ukidanja konta 193.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696.368,92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760.063,58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od MZO za rashode za zaposlene u iznosu od 756.663,58.
Prihod od Grada Vrbovsko 3.400,00 za potrebe učenika Škole i učeničkog doma.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od kamata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20.097,60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19.182,49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se sastoji od uplate učenika za smještaj u Učeničkom domu, uplate za izlete, izdavanje duplikata sv jedodžbi.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29.083,46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27.202,70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se sastoji od obrazovanja odraslih, najma aparata za tople napitke.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79.575,54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92.391,70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iz nadležnog proračuna PGŽ veći je u odnosu na isti period zbog veće realizacije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582.559,92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747.184,20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plaće veći je jer je knjižena plaća  za 6.mj 2025. zbog ukidanja konta 193 od 1.1.2025.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prekovremeni rad je veći jer je knjižena plaća za 6.mj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96.428,03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123.823,02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doprinose za zdravstveno osiguranje je veći zbog knjiženja plaće za 6.mj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3.694,96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stručno usavršavanje manji je zbog manje sudjelovanja na stručnim skupovima.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5.571,25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uredski materijal manji je zbog manje nabave navedenog.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12.029,60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14.542,29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materijal i sirovine za učenike u Domu veći je zbog poskupljena prehrambenih proizvoda.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24.489,33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30.260,18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energiju veći je zbog više nabave loživog ulja (duža sezona grijanja).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5.873,27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9.345,07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usluge telefona ,prijevoza veći je zbog više usluga za komunikaciju i prijevoz (bilo je više izleta i putovanja učenika i voditelja)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Usluge tekućeg održavanja veće  su zbog usluga popravka aparata u školskoj kuhinji , održavanja prijevoznih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4.924,81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6.355,67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konmunalne usluge veći je zbog veće potrošnje vode, usluga odvoza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intelektualne usluge manji je jer je bilo manje obračuna ugovora o djelu za vanjske suradnike koji sudjeluju u obrazovanju odraslih.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25.037,62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ostale usluge znatno je veći zbog sudjelovanja učenika u EU projektu -Erasmus  (Preko granica strukovnog obrazovanja), u Portugalu u siječnju 2025.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se odnosi na financijskiu potporu učenicima koji su bili u Portugalu u siječnju 2025 - EU projekt (Preko granica strukovnog obrazovanja).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pristojbe i naknade manji je jer imamo zaposlene dvije osobe s invaliditetom , pa nismo obveznici naknade za nezapošljavanje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2.663,45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nespomenuti rashodi manji su zbog manjeg troška domijade i ostalih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Usluge platnog prometa veće su zbog više transakcija preko žiro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150.612,65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poslovanja proizišao je zbog knjiženja plaće za 6.mj.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16.052,47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49.436,84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Višak prihoda preneseni sastoji se od vlastitih prihoda (15.016,38), Prihodi za EU projekte (32.845,62) i prihoda od nefinancijske imovine(1.574,84).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3.414,74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127.582,74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3736,2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Obračunati prihodi poslovanje odnose se na  plaću za 06.2025. u iznosu od 124.845,97 i dugovanje učenika u učeničkom Domu  2.736,77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postrojenja i opreme (šifre 7221 do 7228)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Ove godine nema prihoda na ovoj stavci, jer je prošle godine prodan tokarski stroj.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za uredsku opremu je veći zbog nabave namještaja u Domu, računalne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Nabavljen je video nadzor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159.810,60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Ukupan manjak prihoda je zbog knjiženja plaće za 6.mj.2025.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118.417,78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19 je ukinut od 1.1.2025.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57.883,79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26.663,16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sredstava na žiro računu manje je zbog isplate za učesnike Erasmusa, isplate ugovora djelatnicima koji sudjeluju u obrazovanju odraslih.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obveza na dan 30.6.2025. iznosi 127.411,03  a sastoji se od obveza za zaposlene 124.845,97 , obveza za materijalne rashode  2.317,40 ,   obveza za financijske rashode 53,84  i obveza za povrat u proračun (HZZO) 193,82.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42a39ddec24be3" /></Relationships>
</file>